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77" w:rsidRPr="008C06D6" w:rsidRDefault="00E46477" w:rsidP="00E46477">
      <w:pPr>
        <w:rPr>
          <w:b/>
          <w:bCs/>
          <w:sz w:val="24"/>
          <w:szCs w:val="24"/>
        </w:rPr>
      </w:pPr>
      <w:bookmarkStart w:id="0" w:name="_Toc506718703"/>
      <w:bookmarkStart w:id="1" w:name="_Toc506718704"/>
      <w:bookmarkEnd w:id="0"/>
      <w:bookmarkEnd w:id="1"/>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40"/>
          <w:szCs w:val="40"/>
        </w:rPr>
      </w:pPr>
      <w:r w:rsidRPr="00E601E9">
        <w:rPr>
          <w:b/>
          <w:bCs/>
          <w:sz w:val="40"/>
          <w:szCs w:val="40"/>
        </w:rPr>
        <w:t>Petroleum Development Oman LLC</w:t>
      </w:r>
    </w:p>
    <w:p w:rsidR="00E46477" w:rsidRDefault="00E46477" w:rsidP="00E46477">
      <w:pPr>
        <w:jc w:val="center"/>
        <w:rPr>
          <w:b/>
          <w:bCs/>
          <w:sz w:val="40"/>
          <w:szCs w:val="40"/>
        </w:rPr>
      </w:pPr>
      <w:r>
        <w:rPr>
          <w:b/>
          <w:bCs/>
          <w:sz w:val="40"/>
          <w:szCs w:val="40"/>
        </w:rPr>
        <w:t>MSE3</w:t>
      </w:r>
    </w:p>
    <w:p w:rsidR="00E46477" w:rsidRDefault="00E46477" w:rsidP="00E46477">
      <w:pPr>
        <w:jc w:val="center"/>
        <w:rPr>
          <w:b/>
          <w:bCs/>
          <w:sz w:val="40"/>
          <w:szCs w:val="40"/>
        </w:rPr>
      </w:pPr>
    </w:p>
    <w:p w:rsidR="00E46477" w:rsidRPr="00E601E9" w:rsidRDefault="00E46477" w:rsidP="00E46477">
      <w:pPr>
        <w:jc w:val="center"/>
        <w:rPr>
          <w:b/>
          <w:bCs/>
          <w:sz w:val="40"/>
          <w:szCs w:val="40"/>
        </w:rPr>
      </w:pPr>
    </w:p>
    <w:p w:rsidR="00E46477" w:rsidRPr="00E601E9" w:rsidRDefault="00E46477" w:rsidP="00E46477">
      <w:pPr>
        <w:shd w:val="clear" w:color="auto" w:fill="D9D9D9" w:themeFill="background1" w:themeFillShade="D9"/>
        <w:jc w:val="center"/>
        <w:rPr>
          <w:b/>
          <w:bCs/>
          <w:sz w:val="40"/>
          <w:szCs w:val="40"/>
        </w:rPr>
      </w:pPr>
      <w:r w:rsidRPr="00E601E9">
        <w:rPr>
          <w:b/>
          <w:bCs/>
          <w:sz w:val="40"/>
          <w:szCs w:val="40"/>
        </w:rPr>
        <w:t>201</w:t>
      </w:r>
      <w:r>
        <w:rPr>
          <w:b/>
          <w:bCs/>
          <w:sz w:val="40"/>
          <w:szCs w:val="40"/>
        </w:rPr>
        <w:t>8 Q1</w:t>
      </w:r>
      <w:r w:rsidRPr="00E601E9">
        <w:rPr>
          <w:b/>
          <w:bCs/>
          <w:sz w:val="40"/>
          <w:szCs w:val="40"/>
        </w:rPr>
        <w:t xml:space="preserve"> LTI Incident Analysis Study</w:t>
      </w:r>
    </w:p>
    <w:p w:rsidR="00E46477" w:rsidRPr="00E46477" w:rsidRDefault="00E46477" w:rsidP="00E46477">
      <w:pPr>
        <w:pStyle w:val="TOCHeading"/>
        <w:keepNext w:val="0"/>
        <w:widowControl w:val="0"/>
        <w:numPr>
          <w:ilvl w:val="0"/>
          <w:numId w:val="0"/>
        </w:numPr>
        <w:ind w:left="432"/>
        <w:jc w:val="center"/>
        <w:rPr>
          <w:sz w:val="32"/>
          <w:szCs w:val="32"/>
        </w:rPr>
      </w:pPr>
      <w:r w:rsidRPr="00E46477">
        <w:rPr>
          <w:sz w:val="32"/>
          <w:szCs w:val="32"/>
        </w:rPr>
        <w:t>2</w:t>
      </w:r>
      <w:r w:rsidRPr="00E46477">
        <w:rPr>
          <w:sz w:val="32"/>
          <w:szCs w:val="32"/>
          <w:vertAlign w:val="superscript"/>
        </w:rPr>
        <w:t>nd</w:t>
      </w:r>
      <w:r w:rsidRPr="00E46477">
        <w:rPr>
          <w:sz w:val="32"/>
          <w:szCs w:val="32"/>
        </w:rPr>
        <w:t xml:space="preserve"> May 2018</w:t>
      </w:r>
    </w:p>
    <w:p w:rsidR="00E46477" w:rsidRDefault="00E46477" w:rsidP="00E46477">
      <w:pPr>
        <w:pStyle w:val="TOCHeading"/>
        <w:keepNext w:val="0"/>
        <w:widowControl w:val="0"/>
        <w:jc w:val="center"/>
      </w:pPr>
      <w:r w:rsidRPr="008C06D6">
        <w:br w:type="page"/>
      </w:r>
    </w:p>
    <w:sdt>
      <w:sdtPr>
        <w:rPr>
          <w:rFonts w:asciiTheme="minorHAnsi" w:eastAsiaTheme="minorHAnsi" w:hAnsiTheme="minorHAnsi" w:cstheme="minorBidi"/>
          <w:b w:val="0"/>
          <w:bCs w:val="0"/>
          <w:color w:val="auto"/>
          <w:sz w:val="22"/>
          <w:szCs w:val="22"/>
        </w:rPr>
        <w:id w:val="26215236"/>
        <w:docPartObj>
          <w:docPartGallery w:val="Table of Contents"/>
          <w:docPartUnique/>
        </w:docPartObj>
      </w:sdtPr>
      <w:sdtContent>
        <w:p w:rsidR="00E46477" w:rsidRDefault="00E46477" w:rsidP="00E46477">
          <w:pPr>
            <w:pStyle w:val="TOCHeading"/>
          </w:pPr>
          <w:r>
            <w:t>Contents</w:t>
          </w:r>
        </w:p>
        <w:p w:rsidR="00E46477" w:rsidRDefault="00E47EF6">
          <w:pPr>
            <w:pStyle w:val="TOC1"/>
            <w:tabs>
              <w:tab w:val="left" w:pos="440"/>
              <w:tab w:val="right" w:leader="dot" w:pos="9350"/>
            </w:tabs>
            <w:rPr>
              <w:noProof/>
            </w:rPr>
          </w:pPr>
          <w:r w:rsidRPr="00E47EF6">
            <w:fldChar w:fldCharType="begin"/>
          </w:r>
          <w:r w:rsidR="00E46477">
            <w:instrText xml:space="preserve"> TOC \o "1-3" \h \z \u </w:instrText>
          </w:r>
          <w:r w:rsidRPr="00E47EF6">
            <w:fldChar w:fldCharType="separate"/>
          </w:r>
          <w:hyperlink w:anchor="_Toc515261158" w:history="1">
            <w:r w:rsidR="00E46477" w:rsidRPr="00400287">
              <w:rPr>
                <w:rStyle w:val="Hyperlink"/>
                <w:noProof/>
              </w:rPr>
              <w:t>1</w:t>
            </w:r>
            <w:r w:rsidR="00E46477">
              <w:rPr>
                <w:noProof/>
              </w:rPr>
              <w:tab/>
            </w:r>
            <w:r w:rsidR="00E46477" w:rsidRPr="00400287">
              <w:rPr>
                <w:rStyle w:val="Hyperlink"/>
                <w:noProof/>
              </w:rPr>
              <w:t>Summary</w:t>
            </w:r>
            <w:r w:rsidR="00E46477">
              <w:rPr>
                <w:noProof/>
                <w:webHidden/>
              </w:rPr>
              <w:tab/>
            </w:r>
            <w:r>
              <w:rPr>
                <w:noProof/>
                <w:webHidden/>
              </w:rPr>
              <w:fldChar w:fldCharType="begin"/>
            </w:r>
            <w:r w:rsidR="00E46477">
              <w:rPr>
                <w:noProof/>
                <w:webHidden/>
              </w:rPr>
              <w:instrText xml:space="preserve"> PAGEREF _Toc515261158 \h </w:instrText>
            </w:r>
            <w:r>
              <w:rPr>
                <w:noProof/>
                <w:webHidden/>
              </w:rPr>
            </w:r>
            <w:r>
              <w:rPr>
                <w:noProof/>
                <w:webHidden/>
              </w:rPr>
              <w:fldChar w:fldCharType="separate"/>
            </w:r>
            <w:r w:rsidR="00E46477">
              <w:rPr>
                <w:noProof/>
                <w:webHidden/>
              </w:rPr>
              <w:t>2</w:t>
            </w:r>
            <w:r>
              <w:rPr>
                <w:noProof/>
                <w:webHidden/>
              </w:rPr>
              <w:fldChar w:fldCharType="end"/>
            </w:r>
          </w:hyperlink>
        </w:p>
        <w:p w:rsidR="00E46477" w:rsidRDefault="00E47EF6">
          <w:pPr>
            <w:pStyle w:val="TOC1"/>
            <w:tabs>
              <w:tab w:val="left" w:pos="440"/>
              <w:tab w:val="right" w:leader="dot" w:pos="9350"/>
            </w:tabs>
            <w:rPr>
              <w:noProof/>
            </w:rPr>
          </w:pPr>
          <w:hyperlink w:anchor="_Toc515261159" w:history="1">
            <w:r w:rsidR="00E46477" w:rsidRPr="00400287">
              <w:rPr>
                <w:rStyle w:val="Hyperlink"/>
                <w:noProof/>
              </w:rPr>
              <w:t>2</w:t>
            </w:r>
            <w:r w:rsidR="00E46477">
              <w:rPr>
                <w:noProof/>
              </w:rPr>
              <w:tab/>
            </w:r>
            <w:r w:rsidR="00E46477" w:rsidRPr="00400287">
              <w:rPr>
                <w:rStyle w:val="Hyperlink"/>
                <w:noProof/>
              </w:rPr>
              <w:t>Analysis</w:t>
            </w:r>
            <w:r w:rsidR="00E46477">
              <w:rPr>
                <w:noProof/>
                <w:webHidden/>
              </w:rPr>
              <w:tab/>
            </w:r>
            <w:r>
              <w:rPr>
                <w:noProof/>
                <w:webHidden/>
              </w:rPr>
              <w:fldChar w:fldCharType="begin"/>
            </w:r>
            <w:r w:rsidR="00E46477">
              <w:rPr>
                <w:noProof/>
                <w:webHidden/>
              </w:rPr>
              <w:instrText xml:space="preserve"> PAGEREF _Toc515261159 \h </w:instrText>
            </w:r>
            <w:r>
              <w:rPr>
                <w:noProof/>
                <w:webHidden/>
              </w:rPr>
            </w:r>
            <w:r>
              <w:rPr>
                <w:noProof/>
                <w:webHidden/>
              </w:rPr>
              <w:fldChar w:fldCharType="separate"/>
            </w:r>
            <w:r w:rsidR="00E46477">
              <w:rPr>
                <w:noProof/>
                <w:webHidden/>
              </w:rPr>
              <w:t>3</w:t>
            </w:r>
            <w:r>
              <w:rPr>
                <w:noProof/>
                <w:webHidden/>
              </w:rPr>
              <w:fldChar w:fldCharType="end"/>
            </w:r>
          </w:hyperlink>
        </w:p>
        <w:p w:rsidR="00E46477" w:rsidRDefault="00E47EF6">
          <w:pPr>
            <w:pStyle w:val="TOC2"/>
            <w:tabs>
              <w:tab w:val="left" w:pos="880"/>
              <w:tab w:val="right" w:leader="dot" w:pos="9350"/>
            </w:tabs>
            <w:rPr>
              <w:noProof/>
            </w:rPr>
          </w:pPr>
          <w:hyperlink w:anchor="_Toc515261160" w:history="1">
            <w:r w:rsidR="00E46477" w:rsidRPr="00400287">
              <w:rPr>
                <w:rStyle w:val="Hyperlink"/>
                <w:noProof/>
              </w:rPr>
              <w:t>2.1</w:t>
            </w:r>
            <w:r w:rsidR="00E46477">
              <w:rPr>
                <w:noProof/>
              </w:rPr>
              <w:tab/>
            </w:r>
            <w:r w:rsidR="00E46477" w:rsidRPr="00400287">
              <w:rPr>
                <w:rStyle w:val="Hyperlink"/>
                <w:noProof/>
              </w:rPr>
              <w:t>Directorate Analysis:</w:t>
            </w:r>
            <w:r w:rsidR="00E46477">
              <w:rPr>
                <w:noProof/>
                <w:webHidden/>
              </w:rPr>
              <w:tab/>
            </w:r>
            <w:r>
              <w:rPr>
                <w:noProof/>
                <w:webHidden/>
              </w:rPr>
              <w:fldChar w:fldCharType="begin"/>
            </w:r>
            <w:r w:rsidR="00E46477">
              <w:rPr>
                <w:noProof/>
                <w:webHidden/>
              </w:rPr>
              <w:instrText xml:space="preserve"> PAGEREF _Toc515261160 \h </w:instrText>
            </w:r>
            <w:r>
              <w:rPr>
                <w:noProof/>
                <w:webHidden/>
              </w:rPr>
            </w:r>
            <w:r>
              <w:rPr>
                <w:noProof/>
                <w:webHidden/>
              </w:rPr>
              <w:fldChar w:fldCharType="separate"/>
            </w:r>
            <w:r w:rsidR="00E46477">
              <w:rPr>
                <w:noProof/>
                <w:webHidden/>
              </w:rPr>
              <w:t>3</w:t>
            </w:r>
            <w:r>
              <w:rPr>
                <w:noProof/>
                <w:webHidden/>
              </w:rPr>
              <w:fldChar w:fldCharType="end"/>
            </w:r>
          </w:hyperlink>
        </w:p>
        <w:p w:rsidR="00E46477" w:rsidRDefault="00E47EF6">
          <w:pPr>
            <w:pStyle w:val="TOC3"/>
            <w:tabs>
              <w:tab w:val="left" w:pos="1320"/>
              <w:tab w:val="right" w:leader="dot" w:pos="9350"/>
            </w:tabs>
            <w:rPr>
              <w:noProof/>
            </w:rPr>
          </w:pPr>
          <w:hyperlink w:anchor="_Toc515261161" w:history="1">
            <w:r w:rsidR="00E46477" w:rsidRPr="00400287">
              <w:rPr>
                <w:rStyle w:val="Hyperlink"/>
                <w:noProof/>
              </w:rPr>
              <w:t>2.1.1</w:t>
            </w:r>
            <w:r w:rsidR="00E46477">
              <w:rPr>
                <w:noProof/>
              </w:rPr>
              <w:tab/>
            </w:r>
            <w:r w:rsidR="00E46477" w:rsidRPr="00400287">
              <w:rPr>
                <w:rStyle w:val="Hyperlink"/>
                <w:noProof/>
              </w:rPr>
              <w:t>Directorate Breakdown</w:t>
            </w:r>
            <w:r w:rsidR="00E46477">
              <w:rPr>
                <w:noProof/>
                <w:webHidden/>
              </w:rPr>
              <w:tab/>
            </w:r>
            <w:r>
              <w:rPr>
                <w:noProof/>
                <w:webHidden/>
              </w:rPr>
              <w:fldChar w:fldCharType="begin"/>
            </w:r>
            <w:r w:rsidR="00E46477">
              <w:rPr>
                <w:noProof/>
                <w:webHidden/>
              </w:rPr>
              <w:instrText xml:space="preserve"> PAGEREF _Toc515261161 \h </w:instrText>
            </w:r>
            <w:r>
              <w:rPr>
                <w:noProof/>
                <w:webHidden/>
              </w:rPr>
            </w:r>
            <w:r>
              <w:rPr>
                <w:noProof/>
                <w:webHidden/>
              </w:rPr>
              <w:fldChar w:fldCharType="separate"/>
            </w:r>
            <w:r w:rsidR="00E46477">
              <w:rPr>
                <w:noProof/>
                <w:webHidden/>
              </w:rPr>
              <w:t>3</w:t>
            </w:r>
            <w:r>
              <w:rPr>
                <w:noProof/>
                <w:webHidden/>
              </w:rPr>
              <w:fldChar w:fldCharType="end"/>
            </w:r>
          </w:hyperlink>
        </w:p>
        <w:p w:rsidR="00E46477" w:rsidRDefault="00E47EF6">
          <w:pPr>
            <w:pStyle w:val="TOC3"/>
            <w:tabs>
              <w:tab w:val="left" w:pos="1320"/>
              <w:tab w:val="right" w:leader="dot" w:pos="9350"/>
            </w:tabs>
            <w:rPr>
              <w:noProof/>
            </w:rPr>
          </w:pPr>
          <w:hyperlink w:anchor="_Toc515261162" w:history="1">
            <w:r w:rsidR="00E46477" w:rsidRPr="00400287">
              <w:rPr>
                <w:rStyle w:val="Hyperlink"/>
                <w:noProof/>
              </w:rPr>
              <w:t>2.1.2</w:t>
            </w:r>
            <w:r w:rsidR="00E46477">
              <w:rPr>
                <w:noProof/>
              </w:rPr>
              <w:tab/>
            </w:r>
            <w:r w:rsidR="00E46477" w:rsidRPr="00400287">
              <w:rPr>
                <w:rStyle w:val="Hyperlink"/>
                <w:noProof/>
              </w:rPr>
              <w:t>PDO % LTI Profile by Directorate – Q1 2018/Q1 2017</w:t>
            </w:r>
            <w:r w:rsidR="00E46477">
              <w:rPr>
                <w:noProof/>
                <w:webHidden/>
              </w:rPr>
              <w:tab/>
            </w:r>
            <w:r>
              <w:rPr>
                <w:noProof/>
                <w:webHidden/>
              </w:rPr>
              <w:fldChar w:fldCharType="begin"/>
            </w:r>
            <w:r w:rsidR="00E46477">
              <w:rPr>
                <w:noProof/>
                <w:webHidden/>
              </w:rPr>
              <w:instrText xml:space="preserve"> PAGEREF _Toc515261162 \h </w:instrText>
            </w:r>
            <w:r>
              <w:rPr>
                <w:noProof/>
                <w:webHidden/>
              </w:rPr>
            </w:r>
            <w:r>
              <w:rPr>
                <w:noProof/>
                <w:webHidden/>
              </w:rPr>
              <w:fldChar w:fldCharType="separate"/>
            </w:r>
            <w:r w:rsidR="00E46477">
              <w:rPr>
                <w:noProof/>
                <w:webHidden/>
              </w:rPr>
              <w:t>3</w:t>
            </w:r>
            <w:r>
              <w:rPr>
                <w:noProof/>
                <w:webHidden/>
              </w:rPr>
              <w:fldChar w:fldCharType="end"/>
            </w:r>
          </w:hyperlink>
        </w:p>
        <w:p w:rsidR="00E46477" w:rsidRDefault="00E47EF6">
          <w:pPr>
            <w:pStyle w:val="TOC2"/>
            <w:tabs>
              <w:tab w:val="left" w:pos="880"/>
              <w:tab w:val="right" w:leader="dot" w:pos="9350"/>
            </w:tabs>
            <w:rPr>
              <w:noProof/>
            </w:rPr>
          </w:pPr>
          <w:hyperlink w:anchor="_Toc515261163" w:history="1">
            <w:r w:rsidR="00E46477" w:rsidRPr="00400287">
              <w:rPr>
                <w:rStyle w:val="Hyperlink"/>
                <w:noProof/>
              </w:rPr>
              <w:t>2.2</w:t>
            </w:r>
            <w:r w:rsidR="00E46477">
              <w:rPr>
                <w:noProof/>
              </w:rPr>
              <w:tab/>
            </w:r>
            <w:r w:rsidR="00E46477" w:rsidRPr="00400287">
              <w:rPr>
                <w:rStyle w:val="Hyperlink"/>
                <w:noProof/>
              </w:rPr>
              <w:t>LTIs per Operational Teams:</w:t>
            </w:r>
            <w:r w:rsidR="00E46477">
              <w:rPr>
                <w:noProof/>
                <w:webHidden/>
              </w:rPr>
              <w:tab/>
            </w:r>
            <w:r>
              <w:rPr>
                <w:noProof/>
                <w:webHidden/>
              </w:rPr>
              <w:fldChar w:fldCharType="begin"/>
            </w:r>
            <w:r w:rsidR="00E46477">
              <w:rPr>
                <w:noProof/>
                <w:webHidden/>
              </w:rPr>
              <w:instrText xml:space="preserve"> PAGEREF _Toc515261163 \h </w:instrText>
            </w:r>
            <w:r>
              <w:rPr>
                <w:noProof/>
                <w:webHidden/>
              </w:rPr>
            </w:r>
            <w:r>
              <w:rPr>
                <w:noProof/>
                <w:webHidden/>
              </w:rPr>
              <w:fldChar w:fldCharType="separate"/>
            </w:r>
            <w:r w:rsidR="00E46477">
              <w:rPr>
                <w:noProof/>
                <w:webHidden/>
              </w:rPr>
              <w:t>3</w:t>
            </w:r>
            <w:r>
              <w:rPr>
                <w:noProof/>
                <w:webHidden/>
              </w:rPr>
              <w:fldChar w:fldCharType="end"/>
            </w:r>
          </w:hyperlink>
        </w:p>
        <w:p w:rsidR="00E46477" w:rsidRDefault="00E47EF6">
          <w:pPr>
            <w:pStyle w:val="TOC2"/>
            <w:tabs>
              <w:tab w:val="left" w:pos="880"/>
              <w:tab w:val="right" w:leader="dot" w:pos="9350"/>
            </w:tabs>
            <w:rPr>
              <w:noProof/>
            </w:rPr>
          </w:pPr>
          <w:hyperlink w:anchor="_Toc515261164" w:history="1">
            <w:r w:rsidR="00E46477" w:rsidRPr="00400287">
              <w:rPr>
                <w:rStyle w:val="Hyperlink"/>
                <w:noProof/>
              </w:rPr>
              <w:t>2.3</w:t>
            </w:r>
            <w:r w:rsidR="00E46477">
              <w:rPr>
                <w:noProof/>
              </w:rPr>
              <w:tab/>
            </w:r>
            <w:r w:rsidR="00E46477" w:rsidRPr="00400287">
              <w:rPr>
                <w:rStyle w:val="Hyperlink"/>
                <w:noProof/>
              </w:rPr>
              <w:t>PDO v Contractor:</w:t>
            </w:r>
            <w:r w:rsidR="00E46477">
              <w:rPr>
                <w:noProof/>
                <w:webHidden/>
              </w:rPr>
              <w:tab/>
            </w:r>
            <w:r>
              <w:rPr>
                <w:noProof/>
                <w:webHidden/>
              </w:rPr>
              <w:fldChar w:fldCharType="begin"/>
            </w:r>
            <w:r w:rsidR="00E46477">
              <w:rPr>
                <w:noProof/>
                <w:webHidden/>
              </w:rPr>
              <w:instrText xml:space="preserve"> PAGEREF _Toc515261164 \h </w:instrText>
            </w:r>
            <w:r>
              <w:rPr>
                <w:noProof/>
                <w:webHidden/>
              </w:rPr>
            </w:r>
            <w:r>
              <w:rPr>
                <w:noProof/>
                <w:webHidden/>
              </w:rPr>
              <w:fldChar w:fldCharType="separate"/>
            </w:r>
            <w:r w:rsidR="00E46477">
              <w:rPr>
                <w:noProof/>
                <w:webHidden/>
              </w:rPr>
              <w:t>4</w:t>
            </w:r>
            <w:r>
              <w:rPr>
                <w:noProof/>
                <w:webHidden/>
              </w:rPr>
              <w:fldChar w:fldCharType="end"/>
            </w:r>
          </w:hyperlink>
        </w:p>
        <w:p w:rsidR="00E46477" w:rsidRDefault="00E47EF6">
          <w:pPr>
            <w:pStyle w:val="TOC2"/>
            <w:tabs>
              <w:tab w:val="left" w:pos="880"/>
              <w:tab w:val="right" w:leader="dot" w:pos="9350"/>
            </w:tabs>
            <w:rPr>
              <w:noProof/>
            </w:rPr>
          </w:pPr>
          <w:hyperlink w:anchor="_Toc515261165" w:history="1">
            <w:r w:rsidR="00E46477" w:rsidRPr="00400287">
              <w:rPr>
                <w:rStyle w:val="Hyperlink"/>
                <w:noProof/>
              </w:rPr>
              <w:t>2.4</w:t>
            </w:r>
            <w:r w:rsidR="00E46477">
              <w:rPr>
                <w:noProof/>
              </w:rPr>
              <w:tab/>
            </w:r>
            <w:r w:rsidR="00E46477" w:rsidRPr="00400287">
              <w:rPr>
                <w:rStyle w:val="Hyperlink"/>
                <w:noProof/>
              </w:rPr>
              <w:t>Contractor information:</w:t>
            </w:r>
            <w:r w:rsidR="00E46477">
              <w:rPr>
                <w:noProof/>
                <w:webHidden/>
              </w:rPr>
              <w:tab/>
            </w:r>
            <w:r>
              <w:rPr>
                <w:noProof/>
                <w:webHidden/>
              </w:rPr>
              <w:fldChar w:fldCharType="begin"/>
            </w:r>
            <w:r w:rsidR="00E46477">
              <w:rPr>
                <w:noProof/>
                <w:webHidden/>
              </w:rPr>
              <w:instrText xml:space="preserve"> PAGEREF _Toc515261165 \h </w:instrText>
            </w:r>
            <w:r>
              <w:rPr>
                <w:noProof/>
                <w:webHidden/>
              </w:rPr>
            </w:r>
            <w:r>
              <w:rPr>
                <w:noProof/>
                <w:webHidden/>
              </w:rPr>
              <w:fldChar w:fldCharType="separate"/>
            </w:r>
            <w:r w:rsidR="00E46477">
              <w:rPr>
                <w:noProof/>
                <w:webHidden/>
              </w:rPr>
              <w:t>4</w:t>
            </w:r>
            <w:r>
              <w:rPr>
                <w:noProof/>
                <w:webHidden/>
              </w:rPr>
              <w:fldChar w:fldCharType="end"/>
            </w:r>
          </w:hyperlink>
        </w:p>
        <w:p w:rsidR="00E46477" w:rsidRDefault="00E47EF6">
          <w:pPr>
            <w:pStyle w:val="TOC2"/>
            <w:tabs>
              <w:tab w:val="left" w:pos="880"/>
              <w:tab w:val="right" w:leader="dot" w:pos="9350"/>
            </w:tabs>
            <w:rPr>
              <w:noProof/>
            </w:rPr>
          </w:pPr>
          <w:hyperlink w:anchor="_Toc515261166" w:history="1">
            <w:r w:rsidR="00E46477" w:rsidRPr="00400287">
              <w:rPr>
                <w:rStyle w:val="Hyperlink"/>
                <w:noProof/>
              </w:rPr>
              <w:t>2.5</w:t>
            </w:r>
            <w:r w:rsidR="00E46477">
              <w:rPr>
                <w:noProof/>
              </w:rPr>
              <w:tab/>
            </w:r>
            <w:r w:rsidR="00E46477" w:rsidRPr="00400287">
              <w:rPr>
                <w:rStyle w:val="Hyperlink"/>
                <w:noProof/>
              </w:rPr>
              <w:t>LTI Incidents Descriptions:</w:t>
            </w:r>
            <w:r w:rsidR="00E46477">
              <w:rPr>
                <w:noProof/>
                <w:webHidden/>
              </w:rPr>
              <w:tab/>
            </w:r>
            <w:r>
              <w:rPr>
                <w:noProof/>
                <w:webHidden/>
              </w:rPr>
              <w:fldChar w:fldCharType="begin"/>
            </w:r>
            <w:r w:rsidR="00E46477">
              <w:rPr>
                <w:noProof/>
                <w:webHidden/>
              </w:rPr>
              <w:instrText xml:space="preserve"> PAGEREF _Toc515261166 \h </w:instrText>
            </w:r>
            <w:r>
              <w:rPr>
                <w:noProof/>
                <w:webHidden/>
              </w:rPr>
            </w:r>
            <w:r>
              <w:rPr>
                <w:noProof/>
                <w:webHidden/>
              </w:rPr>
              <w:fldChar w:fldCharType="separate"/>
            </w:r>
            <w:r w:rsidR="00E46477">
              <w:rPr>
                <w:noProof/>
                <w:webHidden/>
              </w:rPr>
              <w:t>4</w:t>
            </w:r>
            <w:r>
              <w:rPr>
                <w:noProof/>
                <w:webHidden/>
              </w:rPr>
              <w:fldChar w:fldCharType="end"/>
            </w:r>
          </w:hyperlink>
        </w:p>
        <w:p w:rsidR="00E46477" w:rsidRDefault="00E47EF6">
          <w:pPr>
            <w:pStyle w:val="TOC2"/>
            <w:tabs>
              <w:tab w:val="left" w:pos="880"/>
              <w:tab w:val="right" w:leader="dot" w:pos="9350"/>
            </w:tabs>
            <w:rPr>
              <w:noProof/>
            </w:rPr>
          </w:pPr>
          <w:hyperlink w:anchor="_Toc515261167" w:history="1">
            <w:r w:rsidR="00E46477" w:rsidRPr="00400287">
              <w:rPr>
                <w:rStyle w:val="Hyperlink"/>
                <w:noProof/>
              </w:rPr>
              <w:t>2.6</w:t>
            </w:r>
            <w:r w:rsidR="00E46477">
              <w:rPr>
                <w:noProof/>
              </w:rPr>
              <w:tab/>
            </w:r>
            <w:r w:rsidR="00E46477" w:rsidRPr="00400287">
              <w:rPr>
                <w:rStyle w:val="Hyperlink"/>
                <w:noProof/>
              </w:rPr>
              <w:t>Incident classification :</w:t>
            </w:r>
            <w:r w:rsidR="00E46477">
              <w:rPr>
                <w:noProof/>
                <w:webHidden/>
              </w:rPr>
              <w:tab/>
            </w:r>
            <w:r>
              <w:rPr>
                <w:noProof/>
                <w:webHidden/>
              </w:rPr>
              <w:fldChar w:fldCharType="begin"/>
            </w:r>
            <w:r w:rsidR="00E46477">
              <w:rPr>
                <w:noProof/>
                <w:webHidden/>
              </w:rPr>
              <w:instrText xml:space="preserve"> PAGEREF _Toc515261167 \h </w:instrText>
            </w:r>
            <w:r>
              <w:rPr>
                <w:noProof/>
                <w:webHidden/>
              </w:rPr>
            </w:r>
            <w:r>
              <w:rPr>
                <w:noProof/>
                <w:webHidden/>
              </w:rPr>
              <w:fldChar w:fldCharType="separate"/>
            </w:r>
            <w:r w:rsidR="00E46477">
              <w:rPr>
                <w:noProof/>
                <w:webHidden/>
              </w:rPr>
              <w:t>4</w:t>
            </w:r>
            <w:r>
              <w:rPr>
                <w:noProof/>
                <w:webHidden/>
              </w:rPr>
              <w:fldChar w:fldCharType="end"/>
            </w:r>
          </w:hyperlink>
        </w:p>
        <w:p w:rsidR="00E46477" w:rsidRDefault="00E47EF6">
          <w:pPr>
            <w:pStyle w:val="TOC2"/>
            <w:tabs>
              <w:tab w:val="left" w:pos="880"/>
              <w:tab w:val="right" w:leader="dot" w:pos="9350"/>
            </w:tabs>
            <w:rPr>
              <w:noProof/>
            </w:rPr>
          </w:pPr>
          <w:hyperlink w:anchor="_Toc515261168" w:history="1">
            <w:r w:rsidR="00E46477" w:rsidRPr="00400287">
              <w:rPr>
                <w:rStyle w:val="Hyperlink"/>
                <w:noProof/>
              </w:rPr>
              <w:t>2.7</w:t>
            </w:r>
            <w:r w:rsidR="00E46477">
              <w:rPr>
                <w:noProof/>
              </w:rPr>
              <w:tab/>
            </w:r>
            <w:r w:rsidR="00E46477" w:rsidRPr="00400287">
              <w:rPr>
                <w:rStyle w:val="Hyperlink"/>
                <w:noProof/>
              </w:rPr>
              <w:t>Actual Severity:</w:t>
            </w:r>
            <w:r w:rsidR="00E46477">
              <w:rPr>
                <w:noProof/>
                <w:webHidden/>
              </w:rPr>
              <w:tab/>
            </w:r>
            <w:r>
              <w:rPr>
                <w:noProof/>
                <w:webHidden/>
              </w:rPr>
              <w:fldChar w:fldCharType="begin"/>
            </w:r>
            <w:r w:rsidR="00E46477">
              <w:rPr>
                <w:noProof/>
                <w:webHidden/>
              </w:rPr>
              <w:instrText xml:space="preserve"> PAGEREF _Toc515261168 \h </w:instrText>
            </w:r>
            <w:r>
              <w:rPr>
                <w:noProof/>
                <w:webHidden/>
              </w:rPr>
            </w:r>
            <w:r>
              <w:rPr>
                <w:noProof/>
                <w:webHidden/>
              </w:rPr>
              <w:fldChar w:fldCharType="separate"/>
            </w:r>
            <w:r w:rsidR="00E46477">
              <w:rPr>
                <w:noProof/>
                <w:webHidden/>
              </w:rPr>
              <w:t>5</w:t>
            </w:r>
            <w:r>
              <w:rPr>
                <w:noProof/>
                <w:webHidden/>
              </w:rPr>
              <w:fldChar w:fldCharType="end"/>
            </w:r>
          </w:hyperlink>
        </w:p>
        <w:p w:rsidR="00E46477" w:rsidRDefault="00E47EF6">
          <w:pPr>
            <w:pStyle w:val="TOC2"/>
            <w:tabs>
              <w:tab w:val="left" w:pos="880"/>
              <w:tab w:val="right" w:leader="dot" w:pos="9350"/>
            </w:tabs>
            <w:rPr>
              <w:noProof/>
            </w:rPr>
          </w:pPr>
          <w:hyperlink w:anchor="_Toc515261169" w:history="1">
            <w:r w:rsidR="00E46477" w:rsidRPr="00400287">
              <w:rPr>
                <w:rStyle w:val="Hyperlink"/>
                <w:noProof/>
              </w:rPr>
              <w:t>2.8</w:t>
            </w:r>
            <w:r w:rsidR="00E46477">
              <w:rPr>
                <w:noProof/>
              </w:rPr>
              <w:tab/>
            </w:r>
            <w:r w:rsidR="00E46477" w:rsidRPr="00400287">
              <w:rPr>
                <w:rStyle w:val="Hyperlink"/>
                <w:noProof/>
              </w:rPr>
              <w:t>Potential Severity:</w:t>
            </w:r>
            <w:r w:rsidR="00E46477">
              <w:rPr>
                <w:noProof/>
                <w:webHidden/>
              </w:rPr>
              <w:tab/>
            </w:r>
            <w:r>
              <w:rPr>
                <w:noProof/>
                <w:webHidden/>
              </w:rPr>
              <w:fldChar w:fldCharType="begin"/>
            </w:r>
            <w:r w:rsidR="00E46477">
              <w:rPr>
                <w:noProof/>
                <w:webHidden/>
              </w:rPr>
              <w:instrText xml:space="preserve"> PAGEREF _Toc515261169 \h </w:instrText>
            </w:r>
            <w:r>
              <w:rPr>
                <w:noProof/>
                <w:webHidden/>
              </w:rPr>
            </w:r>
            <w:r>
              <w:rPr>
                <w:noProof/>
                <w:webHidden/>
              </w:rPr>
              <w:fldChar w:fldCharType="separate"/>
            </w:r>
            <w:r w:rsidR="00E46477">
              <w:rPr>
                <w:noProof/>
                <w:webHidden/>
              </w:rPr>
              <w:t>5</w:t>
            </w:r>
            <w:r>
              <w:rPr>
                <w:noProof/>
                <w:webHidden/>
              </w:rPr>
              <w:fldChar w:fldCharType="end"/>
            </w:r>
          </w:hyperlink>
        </w:p>
        <w:p w:rsidR="00E46477" w:rsidRDefault="00E47EF6">
          <w:pPr>
            <w:pStyle w:val="TOC2"/>
            <w:tabs>
              <w:tab w:val="left" w:pos="880"/>
              <w:tab w:val="right" w:leader="dot" w:pos="9350"/>
            </w:tabs>
            <w:rPr>
              <w:noProof/>
            </w:rPr>
          </w:pPr>
          <w:hyperlink w:anchor="_Toc515261170" w:history="1">
            <w:r w:rsidR="00E46477" w:rsidRPr="00400287">
              <w:rPr>
                <w:rStyle w:val="Hyperlink"/>
                <w:noProof/>
              </w:rPr>
              <w:t>2.9</w:t>
            </w:r>
            <w:r w:rsidR="00E46477">
              <w:rPr>
                <w:noProof/>
              </w:rPr>
              <w:tab/>
            </w:r>
            <w:r w:rsidR="00E46477" w:rsidRPr="00400287">
              <w:rPr>
                <w:rStyle w:val="Hyperlink"/>
                <w:noProof/>
              </w:rPr>
              <w:t>BASIC RISK FACTORS (BRF's):</w:t>
            </w:r>
            <w:r w:rsidR="00E46477">
              <w:rPr>
                <w:noProof/>
                <w:webHidden/>
              </w:rPr>
              <w:tab/>
            </w:r>
            <w:r>
              <w:rPr>
                <w:noProof/>
                <w:webHidden/>
              </w:rPr>
              <w:fldChar w:fldCharType="begin"/>
            </w:r>
            <w:r w:rsidR="00E46477">
              <w:rPr>
                <w:noProof/>
                <w:webHidden/>
              </w:rPr>
              <w:instrText xml:space="preserve"> PAGEREF _Toc515261170 \h </w:instrText>
            </w:r>
            <w:r>
              <w:rPr>
                <w:noProof/>
                <w:webHidden/>
              </w:rPr>
            </w:r>
            <w:r>
              <w:rPr>
                <w:noProof/>
                <w:webHidden/>
              </w:rPr>
              <w:fldChar w:fldCharType="separate"/>
            </w:r>
            <w:r w:rsidR="00E46477">
              <w:rPr>
                <w:noProof/>
                <w:webHidden/>
              </w:rPr>
              <w:t>5</w:t>
            </w:r>
            <w:r>
              <w:rPr>
                <w:noProof/>
                <w:webHidden/>
              </w:rPr>
              <w:fldChar w:fldCharType="end"/>
            </w:r>
          </w:hyperlink>
        </w:p>
        <w:p w:rsidR="00E46477" w:rsidRDefault="00E47EF6">
          <w:pPr>
            <w:pStyle w:val="TOC3"/>
            <w:tabs>
              <w:tab w:val="left" w:pos="1320"/>
              <w:tab w:val="right" w:leader="dot" w:pos="9350"/>
            </w:tabs>
            <w:rPr>
              <w:noProof/>
            </w:rPr>
          </w:pPr>
          <w:hyperlink w:anchor="_Toc515261171" w:history="1">
            <w:r w:rsidR="00E46477" w:rsidRPr="00400287">
              <w:rPr>
                <w:rStyle w:val="Hyperlink"/>
                <w:noProof/>
              </w:rPr>
              <w:t>2.9.1</w:t>
            </w:r>
            <w:r w:rsidR="00E46477">
              <w:rPr>
                <w:noProof/>
              </w:rPr>
              <w:tab/>
            </w:r>
            <w:r w:rsidR="00E46477" w:rsidRPr="00400287">
              <w:rPr>
                <w:rStyle w:val="Hyperlink"/>
                <w:noProof/>
              </w:rPr>
              <w:t>Comparison table of the BRF Q1 2018 – Q1 2017:</w:t>
            </w:r>
            <w:r w:rsidR="00E46477">
              <w:rPr>
                <w:noProof/>
                <w:webHidden/>
              </w:rPr>
              <w:tab/>
            </w:r>
            <w:r>
              <w:rPr>
                <w:noProof/>
                <w:webHidden/>
              </w:rPr>
              <w:fldChar w:fldCharType="begin"/>
            </w:r>
            <w:r w:rsidR="00E46477">
              <w:rPr>
                <w:noProof/>
                <w:webHidden/>
              </w:rPr>
              <w:instrText xml:space="preserve"> PAGEREF _Toc515261171 \h </w:instrText>
            </w:r>
            <w:r>
              <w:rPr>
                <w:noProof/>
                <w:webHidden/>
              </w:rPr>
            </w:r>
            <w:r>
              <w:rPr>
                <w:noProof/>
                <w:webHidden/>
              </w:rPr>
              <w:fldChar w:fldCharType="separate"/>
            </w:r>
            <w:r w:rsidR="00E46477">
              <w:rPr>
                <w:noProof/>
                <w:webHidden/>
              </w:rPr>
              <w:t>5</w:t>
            </w:r>
            <w:r>
              <w:rPr>
                <w:noProof/>
                <w:webHidden/>
              </w:rPr>
              <w:fldChar w:fldCharType="end"/>
            </w:r>
          </w:hyperlink>
        </w:p>
        <w:p w:rsidR="00E46477" w:rsidRDefault="00E47EF6">
          <w:pPr>
            <w:pStyle w:val="TOC3"/>
            <w:tabs>
              <w:tab w:val="left" w:pos="1320"/>
              <w:tab w:val="right" w:leader="dot" w:pos="9350"/>
            </w:tabs>
            <w:rPr>
              <w:noProof/>
            </w:rPr>
          </w:pPr>
          <w:hyperlink w:anchor="_Toc515261172" w:history="1">
            <w:r w:rsidR="00E46477" w:rsidRPr="00400287">
              <w:rPr>
                <w:rStyle w:val="Hyperlink"/>
                <w:noProof/>
              </w:rPr>
              <w:t>2.9.2</w:t>
            </w:r>
            <w:r w:rsidR="00E46477">
              <w:rPr>
                <w:noProof/>
              </w:rPr>
              <w:tab/>
            </w:r>
            <w:r w:rsidR="00E46477" w:rsidRPr="00400287">
              <w:rPr>
                <w:rStyle w:val="Hyperlink"/>
                <w:noProof/>
              </w:rPr>
              <w:t>Comparison graph of the BRF:</w:t>
            </w:r>
            <w:r w:rsidR="00E46477">
              <w:rPr>
                <w:noProof/>
                <w:webHidden/>
              </w:rPr>
              <w:tab/>
            </w:r>
            <w:r>
              <w:rPr>
                <w:noProof/>
                <w:webHidden/>
              </w:rPr>
              <w:fldChar w:fldCharType="begin"/>
            </w:r>
            <w:r w:rsidR="00E46477">
              <w:rPr>
                <w:noProof/>
                <w:webHidden/>
              </w:rPr>
              <w:instrText xml:space="preserve"> PAGEREF _Toc515261172 \h </w:instrText>
            </w:r>
            <w:r>
              <w:rPr>
                <w:noProof/>
                <w:webHidden/>
              </w:rPr>
            </w:r>
            <w:r>
              <w:rPr>
                <w:noProof/>
                <w:webHidden/>
              </w:rPr>
              <w:fldChar w:fldCharType="separate"/>
            </w:r>
            <w:r w:rsidR="00E46477">
              <w:rPr>
                <w:noProof/>
                <w:webHidden/>
              </w:rPr>
              <w:t>6</w:t>
            </w:r>
            <w:r>
              <w:rPr>
                <w:noProof/>
                <w:webHidden/>
              </w:rPr>
              <w:fldChar w:fldCharType="end"/>
            </w:r>
          </w:hyperlink>
        </w:p>
        <w:p w:rsidR="00E46477" w:rsidRDefault="00E47EF6">
          <w:pPr>
            <w:pStyle w:val="TOC2"/>
            <w:tabs>
              <w:tab w:val="left" w:pos="880"/>
              <w:tab w:val="right" w:leader="dot" w:pos="9350"/>
            </w:tabs>
            <w:rPr>
              <w:noProof/>
            </w:rPr>
          </w:pPr>
          <w:hyperlink w:anchor="_Toc515261173" w:history="1">
            <w:r w:rsidR="00E46477" w:rsidRPr="00400287">
              <w:rPr>
                <w:rStyle w:val="Hyperlink"/>
                <w:noProof/>
              </w:rPr>
              <w:t>2.10</w:t>
            </w:r>
            <w:r w:rsidR="00E46477">
              <w:rPr>
                <w:noProof/>
              </w:rPr>
              <w:tab/>
            </w:r>
            <w:r w:rsidR="00E46477" w:rsidRPr="00400287">
              <w:rPr>
                <w:rStyle w:val="Hyperlink"/>
                <w:noProof/>
              </w:rPr>
              <w:t>Job positions:-</w:t>
            </w:r>
            <w:r w:rsidR="00E46477">
              <w:rPr>
                <w:noProof/>
                <w:webHidden/>
              </w:rPr>
              <w:tab/>
            </w:r>
            <w:r>
              <w:rPr>
                <w:noProof/>
                <w:webHidden/>
              </w:rPr>
              <w:fldChar w:fldCharType="begin"/>
            </w:r>
            <w:r w:rsidR="00E46477">
              <w:rPr>
                <w:noProof/>
                <w:webHidden/>
              </w:rPr>
              <w:instrText xml:space="preserve"> PAGEREF _Toc515261173 \h </w:instrText>
            </w:r>
            <w:r>
              <w:rPr>
                <w:noProof/>
                <w:webHidden/>
              </w:rPr>
            </w:r>
            <w:r>
              <w:rPr>
                <w:noProof/>
                <w:webHidden/>
              </w:rPr>
              <w:fldChar w:fldCharType="separate"/>
            </w:r>
            <w:r w:rsidR="00E46477">
              <w:rPr>
                <w:noProof/>
                <w:webHidden/>
              </w:rPr>
              <w:t>6</w:t>
            </w:r>
            <w:r>
              <w:rPr>
                <w:noProof/>
                <w:webHidden/>
              </w:rPr>
              <w:fldChar w:fldCharType="end"/>
            </w:r>
          </w:hyperlink>
        </w:p>
        <w:p w:rsidR="00E46477" w:rsidRDefault="00E47EF6">
          <w:pPr>
            <w:pStyle w:val="TOC2"/>
            <w:tabs>
              <w:tab w:val="left" w:pos="880"/>
              <w:tab w:val="right" w:leader="dot" w:pos="9350"/>
            </w:tabs>
            <w:rPr>
              <w:noProof/>
            </w:rPr>
          </w:pPr>
          <w:hyperlink w:anchor="_Toc515261174" w:history="1">
            <w:r w:rsidR="00E46477" w:rsidRPr="00400287">
              <w:rPr>
                <w:rStyle w:val="Hyperlink"/>
                <w:noProof/>
              </w:rPr>
              <w:t>2.11</w:t>
            </w:r>
            <w:r w:rsidR="00E46477">
              <w:rPr>
                <w:noProof/>
              </w:rPr>
              <w:tab/>
            </w:r>
            <w:r w:rsidR="00E46477" w:rsidRPr="00400287">
              <w:rPr>
                <w:rStyle w:val="Hyperlink"/>
                <w:noProof/>
              </w:rPr>
              <w:t>Parts of body injured:-</w:t>
            </w:r>
            <w:r w:rsidR="00E46477">
              <w:rPr>
                <w:noProof/>
                <w:webHidden/>
              </w:rPr>
              <w:tab/>
            </w:r>
            <w:r>
              <w:rPr>
                <w:noProof/>
                <w:webHidden/>
              </w:rPr>
              <w:fldChar w:fldCharType="begin"/>
            </w:r>
            <w:r w:rsidR="00E46477">
              <w:rPr>
                <w:noProof/>
                <w:webHidden/>
              </w:rPr>
              <w:instrText xml:space="preserve"> PAGEREF _Toc515261174 \h </w:instrText>
            </w:r>
            <w:r>
              <w:rPr>
                <w:noProof/>
                <w:webHidden/>
              </w:rPr>
            </w:r>
            <w:r>
              <w:rPr>
                <w:noProof/>
                <w:webHidden/>
              </w:rPr>
              <w:fldChar w:fldCharType="separate"/>
            </w:r>
            <w:r w:rsidR="00E46477">
              <w:rPr>
                <w:noProof/>
                <w:webHidden/>
              </w:rPr>
              <w:t>6</w:t>
            </w:r>
            <w:r>
              <w:rPr>
                <w:noProof/>
                <w:webHidden/>
              </w:rPr>
              <w:fldChar w:fldCharType="end"/>
            </w:r>
          </w:hyperlink>
        </w:p>
        <w:p w:rsidR="00E46477" w:rsidRDefault="00E47EF6">
          <w:pPr>
            <w:pStyle w:val="TOC2"/>
            <w:tabs>
              <w:tab w:val="left" w:pos="880"/>
              <w:tab w:val="right" w:leader="dot" w:pos="9350"/>
            </w:tabs>
            <w:rPr>
              <w:noProof/>
            </w:rPr>
          </w:pPr>
          <w:hyperlink w:anchor="_Toc515261175" w:history="1">
            <w:r w:rsidR="00E46477" w:rsidRPr="00400287">
              <w:rPr>
                <w:rStyle w:val="Hyperlink"/>
                <w:noProof/>
              </w:rPr>
              <w:t>2.12</w:t>
            </w:r>
            <w:r w:rsidR="00E46477">
              <w:rPr>
                <w:noProof/>
              </w:rPr>
              <w:tab/>
            </w:r>
            <w:r w:rsidR="00E46477" w:rsidRPr="00400287">
              <w:rPr>
                <w:rStyle w:val="Hyperlink"/>
                <w:noProof/>
              </w:rPr>
              <w:t>Time of incidents:</w:t>
            </w:r>
            <w:r w:rsidR="00E46477">
              <w:rPr>
                <w:noProof/>
                <w:webHidden/>
              </w:rPr>
              <w:tab/>
            </w:r>
            <w:r>
              <w:rPr>
                <w:noProof/>
                <w:webHidden/>
              </w:rPr>
              <w:fldChar w:fldCharType="begin"/>
            </w:r>
            <w:r w:rsidR="00E46477">
              <w:rPr>
                <w:noProof/>
                <w:webHidden/>
              </w:rPr>
              <w:instrText xml:space="preserve"> PAGEREF _Toc515261175 \h </w:instrText>
            </w:r>
            <w:r>
              <w:rPr>
                <w:noProof/>
                <w:webHidden/>
              </w:rPr>
            </w:r>
            <w:r>
              <w:rPr>
                <w:noProof/>
                <w:webHidden/>
              </w:rPr>
              <w:fldChar w:fldCharType="separate"/>
            </w:r>
            <w:r w:rsidR="00E46477">
              <w:rPr>
                <w:noProof/>
                <w:webHidden/>
              </w:rPr>
              <w:t>7</w:t>
            </w:r>
            <w:r>
              <w:rPr>
                <w:noProof/>
                <w:webHidden/>
              </w:rPr>
              <w:fldChar w:fldCharType="end"/>
            </w:r>
          </w:hyperlink>
        </w:p>
        <w:p w:rsidR="00E46477" w:rsidRDefault="00E47EF6">
          <w:pPr>
            <w:pStyle w:val="TOC2"/>
            <w:tabs>
              <w:tab w:val="left" w:pos="880"/>
              <w:tab w:val="right" w:leader="dot" w:pos="9350"/>
            </w:tabs>
            <w:rPr>
              <w:noProof/>
            </w:rPr>
          </w:pPr>
          <w:hyperlink w:anchor="_Toc515261176" w:history="1">
            <w:r w:rsidR="00E46477" w:rsidRPr="00400287">
              <w:rPr>
                <w:rStyle w:val="Hyperlink"/>
                <w:noProof/>
              </w:rPr>
              <w:t>2.13</w:t>
            </w:r>
            <w:r w:rsidR="00E46477">
              <w:rPr>
                <w:noProof/>
              </w:rPr>
              <w:tab/>
            </w:r>
            <w:r w:rsidR="00E46477" w:rsidRPr="00400287">
              <w:rPr>
                <w:rStyle w:val="Hyperlink"/>
                <w:noProof/>
              </w:rPr>
              <w:t>Age of IP:</w:t>
            </w:r>
            <w:r w:rsidR="00E46477">
              <w:rPr>
                <w:noProof/>
                <w:webHidden/>
              </w:rPr>
              <w:tab/>
            </w:r>
            <w:r>
              <w:rPr>
                <w:noProof/>
                <w:webHidden/>
              </w:rPr>
              <w:fldChar w:fldCharType="begin"/>
            </w:r>
            <w:r w:rsidR="00E46477">
              <w:rPr>
                <w:noProof/>
                <w:webHidden/>
              </w:rPr>
              <w:instrText xml:space="preserve"> PAGEREF _Toc515261176 \h </w:instrText>
            </w:r>
            <w:r>
              <w:rPr>
                <w:noProof/>
                <w:webHidden/>
              </w:rPr>
            </w:r>
            <w:r>
              <w:rPr>
                <w:noProof/>
                <w:webHidden/>
              </w:rPr>
              <w:fldChar w:fldCharType="separate"/>
            </w:r>
            <w:r w:rsidR="00E46477">
              <w:rPr>
                <w:noProof/>
                <w:webHidden/>
              </w:rPr>
              <w:t>7</w:t>
            </w:r>
            <w:r>
              <w:rPr>
                <w:noProof/>
                <w:webHidden/>
              </w:rPr>
              <w:fldChar w:fldCharType="end"/>
            </w:r>
          </w:hyperlink>
        </w:p>
        <w:p w:rsidR="00E46477" w:rsidRDefault="00E47EF6">
          <w:pPr>
            <w:pStyle w:val="TOC2"/>
            <w:tabs>
              <w:tab w:val="left" w:pos="880"/>
              <w:tab w:val="right" w:leader="dot" w:pos="9350"/>
            </w:tabs>
            <w:rPr>
              <w:noProof/>
            </w:rPr>
          </w:pPr>
          <w:hyperlink w:anchor="_Toc515261177" w:history="1">
            <w:r w:rsidR="00E46477" w:rsidRPr="00400287">
              <w:rPr>
                <w:rStyle w:val="Hyperlink"/>
                <w:noProof/>
              </w:rPr>
              <w:t>2.14</w:t>
            </w:r>
            <w:r w:rsidR="00E46477">
              <w:rPr>
                <w:noProof/>
              </w:rPr>
              <w:tab/>
            </w:r>
            <w:r w:rsidR="00E46477" w:rsidRPr="00400287">
              <w:rPr>
                <w:rStyle w:val="Hyperlink"/>
                <w:noProof/>
              </w:rPr>
              <w:t>Conclusion</w:t>
            </w:r>
            <w:r w:rsidR="00E46477">
              <w:rPr>
                <w:noProof/>
                <w:webHidden/>
              </w:rPr>
              <w:tab/>
            </w:r>
            <w:r>
              <w:rPr>
                <w:noProof/>
                <w:webHidden/>
              </w:rPr>
              <w:fldChar w:fldCharType="begin"/>
            </w:r>
            <w:r w:rsidR="00E46477">
              <w:rPr>
                <w:noProof/>
                <w:webHidden/>
              </w:rPr>
              <w:instrText xml:space="preserve"> PAGEREF _Toc515261177 \h </w:instrText>
            </w:r>
            <w:r>
              <w:rPr>
                <w:noProof/>
                <w:webHidden/>
              </w:rPr>
            </w:r>
            <w:r>
              <w:rPr>
                <w:noProof/>
                <w:webHidden/>
              </w:rPr>
              <w:fldChar w:fldCharType="separate"/>
            </w:r>
            <w:r w:rsidR="00E46477">
              <w:rPr>
                <w:noProof/>
                <w:webHidden/>
              </w:rPr>
              <w:t>8</w:t>
            </w:r>
            <w:r>
              <w:rPr>
                <w:noProof/>
                <w:webHidden/>
              </w:rPr>
              <w:fldChar w:fldCharType="end"/>
            </w:r>
          </w:hyperlink>
        </w:p>
        <w:p w:rsidR="00E46477" w:rsidRDefault="00E47EF6" w:rsidP="00E46477">
          <w:r>
            <w:fldChar w:fldCharType="end"/>
          </w:r>
        </w:p>
      </w:sdtContent>
    </w:sdt>
    <w:p w:rsidR="00E46477" w:rsidRDefault="00E46477" w:rsidP="00E46477">
      <w:r w:rsidRPr="008C06D6">
        <w:t xml:space="preserve"> </w:t>
      </w:r>
    </w:p>
    <w:p w:rsidR="00E46477" w:rsidRDefault="00E46477" w:rsidP="00E46477"/>
    <w:p w:rsidR="00E46477" w:rsidRDefault="00E46477" w:rsidP="00E46477"/>
    <w:p w:rsidR="00E46477" w:rsidRDefault="00E46477" w:rsidP="00E46477"/>
    <w:p w:rsidR="00E46477" w:rsidRDefault="00E46477" w:rsidP="00E46477"/>
    <w:p w:rsidR="00E46477" w:rsidRDefault="00E46477">
      <w:pPr>
        <w:rPr>
          <w:rFonts w:asciiTheme="majorHAnsi" w:eastAsiaTheme="majorEastAsia" w:hAnsiTheme="majorHAnsi" w:cstheme="majorBidi"/>
          <w:b/>
          <w:bCs/>
          <w:color w:val="365F91" w:themeColor="accent1" w:themeShade="BF"/>
          <w:sz w:val="28"/>
          <w:szCs w:val="28"/>
        </w:rPr>
      </w:pPr>
      <w:bookmarkStart w:id="2" w:name="_Toc515261158"/>
      <w:r>
        <w:br w:type="page"/>
      </w:r>
    </w:p>
    <w:p w:rsidR="00E46477" w:rsidRPr="006D0EF5" w:rsidRDefault="00E46477" w:rsidP="00E46477">
      <w:pPr>
        <w:pStyle w:val="Heading1"/>
        <w:numPr>
          <w:ilvl w:val="0"/>
          <w:numId w:val="6"/>
        </w:numPr>
      </w:pPr>
      <w:r w:rsidRPr="006D0EF5">
        <w:t>Summary</w:t>
      </w:r>
      <w:bookmarkEnd w:id="2"/>
    </w:p>
    <w:p w:rsidR="00E46477" w:rsidRDefault="00E46477" w:rsidP="00E46477">
      <w:pPr>
        <w:pStyle w:val="ListParagraph"/>
        <w:jc w:val="both"/>
      </w:pPr>
      <w:r w:rsidRPr="005211F2">
        <w:t>PDO’s LTIF performance for 201</w:t>
      </w:r>
      <w:r>
        <w:t>8</w:t>
      </w:r>
      <w:r w:rsidRPr="005211F2">
        <w:t xml:space="preserve"> Q1 was </w:t>
      </w:r>
      <w:r>
        <w:t>(</w:t>
      </w:r>
      <w:r w:rsidRPr="007558AF">
        <w:t>0.1</w:t>
      </w:r>
      <w:r>
        <w:t>4), which was a good improvement compared with</w:t>
      </w:r>
      <w:r w:rsidRPr="005211F2">
        <w:t xml:space="preserve"> </w:t>
      </w:r>
      <w:r>
        <w:t xml:space="preserve">(0.17) in the </w:t>
      </w:r>
      <w:r w:rsidRPr="005211F2">
        <w:t>Q1 in 201</w:t>
      </w:r>
      <w:r>
        <w:t xml:space="preserve">7. </w:t>
      </w:r>
      <w:r w:rsidRPr="005211F2">
        <w:t xml:space="preserve">PDO suffered </w:t>
      </w:r>
      <w:r>
        <w:t>8 LTIs in this first</w:t>
      </w:r>
      <w:r w:rsidRPr="005211F2">
        <w:t xml:space="preserve"> quarter</w:t>
      </w:r>
      <w:r>
        <w:t>, same as</w:t>
      </w:r>
      <w:r w:rsidRPr="005211F2">
        <w:t xml:space="preserve"> in 201</w:t>
      </w:r>
      <w:r>
        <w:t>7,</w:t>
      </w:r>
      <w:r w:rsidRPr="005211F2">
        <w:t xml:space="preserve"> </w:t>
      </w:r>
      <w:r>
        <w:t>but</w:t>
      </w:r>
      <w:r w:rsidRPr="007558AF">
        <w:t xml:space="preserve"> with more man-hours worked</w:t>
      </w:r>
      <w:r>
        <w:t xml:space="preserve"> in quarter 1 2018</w:t>
      </w:r>
      <w:r w:rsidRPr="00612901">
        <w:t>.</w:t>
      </w:r>
      <w:r>
        <w:t xml:space="preserve"> </w:t>
      </w:r>
      <w:r w:rsidRPr="00111208">
        <w:t xml:space="preserve">The following </w:t>
      </w:r>
      <w:r>
        <w:t>analysis of the incidents is designed to identify trends and points of statistical interests to target future resource.</w:t>
      </w:r>
    </w:p>
    <w:p w:rsidR="00E46477" w:rsidRPr="006D0EF5" w:rsidRDefault="00E46477" w:rsidP="00E46477">
      <w:pPr>
        <w:pStyle w:val="Heading1"/>
        <w:numPr>
          <w:ilvl w:val="0"/>
          <w:numId w:val="6"/>
        </w:numPr>
      </w:pPr>
      <w:bookmarkStart w:id="3" w:name="_Toc515261159"/>
      <w:r w:rsidRPr="006D0EF5">
        <w:t>Analysis</w:t>
      </w:r>
      <w:bookmarkEnd w:id="3"/>
    </w:p>
    <w:p w:rsidR="00E46477" w:rsidRPr="006D0EF5" w:rsidRDefault="00E46477" w:rsidP="00E46477">
      <w:pPr>
        <w:pStyle w:val="Heading2"/>
        <w:numPr>
          <w:ilvl w:val="1"/>
          <w:numId w:val="6"/>
        </w:numPr>
      </w:pPr>
      <w:bookmarkStart w:id="4" w:name="_Toc515261160"/>
      <w:r w:rsidRPr="006D0EF5">
        <w:t>Directorate Analysis</w:t>
      </w:r>
      <w:r>
        <w:t>:</w:t>
      </w:r>
      <w:bookmarkEnd w:id="4"/>
    </w:p>
    <w:p w:rsidR="00E46477" w:rsidRPr="006D0EF5" w:rsidRDefault="00E46477" w:rsidP="00E46477">
      <w:pPr>
        <w:pStyle w:val="Heading3"/>
        <w:numPr>
          <w:ilvl w:val="2"/>
          <w:numId w:val="6"/>
        </w:numPr>
      </w:pPr>
      <w:bookmarkStart w:id="5" w:name="_Toc515261161"/>
      <w:r w:rsidRPr="006D0EF5">
        <w:t>Directorate Breakdown</w:t>
      </w:r>
      <w:bookmarkEnd w:id="5"/>
    </w:p>
    <w:p w:rsidR="00E46477" w:rsidRDefault="00E46477" w:rsidP="00E46477">
      <w:pPr>
        <w:pStyle w:val="ListParagraph"/>
        <w:ind w:left="1440"/>
        <w:rPr>
          <w:b/>
          <w:bCs/>
        </w:rPr>
      </w:pPr>
    </w:p>
    <w:tbl>
      <w:tblPr>
        <w:tblStyle w:val="TableGrid"/>
        <w:tblW w:w="7218" w:type="dxa"/>
        <w:tblInd w:w="720" w:type="dxa"/>
        <w:shd w:val="clear" w:color="auto" w:fill="C2D69B" w:themeFill="accent3" w:themeFillTint="99"/>
        <w:tblLook w:val="04A0"/>
      </w:tblPr>
      <w:tblGrid>
        <w:gridCol w:w="1611"/>
        <w:gridCol w:w="853"/>
        <w:gridCol w:w="704"/>
        <w:gridCol w:w="1317"/>
        <w:gridCol w:w="663"/>
        <w:gridCol w:w="663"/>
        <w:gridCol w:w="1407"/>
      </w:tblGrid>
      <w:tr w:rsidR="00E46477" w:rsidTr="00FB416E">
        <w:trPr>
          <w:trHeight w:val="323"/>
        </w:trPr>
        <w:tc>
          <w:tcPr>
            <w:tcW w:w="1611" w:type="dxa"/>
            <w:vMerge w:val="restart"/>
            <w:shd w:val="clear" w:color="auto" w:fill="C2D69B" w:themeFill="accent3" w:themeFillTint="99"/>
            <w:vAlign w:val="center"/>
          </w:tcPr>
          <w:p w:rsidR="00E46477" w:rsidRDefault="00E46477" w:rsidP="00FB416E">
            <w:pPr>
              <w:pStyle w:val="ListParagraph"/>
              <w:ind w:left="0"/>
              <w:jc w:val="center"/>
              <w:rPr>
                <w:b/>
                <w:bCs/>
              </w:rPr>
            </w:pPr>
            <w:r>
              <w:rPr>
                <w:b/>
                <w:bCs/>
              </w:rPr>
              <w:t>Directorate</w:t>
            </w:r>
          </w:p>
        </w:tc>
        <w:tc>
          <w:tcPr>
            <w:tcW w:w="2874" w:type="dxa"/>
            <w:gridSpan w:val="3"/>
            <w:shd w:val="clear" w:color="auto" w:fill="C2D69B" w:themeFill="accent3" w:themeFillTint="99"/>
            <w:vAlign w:val="center"/>
          </w:tcPr>
          <w:p w:rsidR="00E46477" w:rsidRPr="00187999" w:rsidRDefault="00E46477" w:rsidP="00FB416E">
            <w:pPr>
              <w:pStyle w:val="ListParagraph"/>
              <w:ind w:left="0"/>
              <w:jc w:val="center"/>
              <w:rPr>
                <w:b/>
                <w:bCs/>
              </w:rPr>
            </w:pPr>
            <w:r w:rsidRPr="00187999">
              <w:rPr>
                <w:b/>
                <w:bCs/>
              </w:rPr>
              <w:t>Q1</w:t>
            </w:r>
          </w:p>
        </w:tc>
        <w:tc>
          <w:tcPr>
            <w:tcW w:w="2733" w:type="dxa"/>
            <w:gridSpan w:val="3"/>
            <w:shd w:val="clear" w:color="auto" w:fill="D6E3BC" w:themeFill="accent3" w:themeFillTint="66"/>
            <w:vAlign w:val="center"/>
          </w:tcPr>
          <w:p w:rsidR="00E46477" w:rsidRPr="00187999" w:rsidRDefault="00FB416E" w:rsidP="00FB416E">
            <w:pPr>
              <w:pStyle w:val="ListParagraph"/>
              <w:ind w:left="0"/>
              <w:jc w:val="center"/>
              <w:rPr>
                <w:b/>
                <w:bCs/>
              </w:rPr>
            </w:pPr>
            <w:r>
              <w:rPr>
                <w:b/>
                <w:bCs/>
              </w:rPr>
              <w:t>YTD of Report</w:t>
            </w:r>
          </w:p>
        </w:tc>
      </w:tr>
      <w:tr w:rsidR="00E46477" w:rsidTr="00FB416E">
        <w:tc>
          <w:tcPr>
            <w:tcW w:w="1611" w:type="dxa"/>
            <w:vMerge/>
            <w:shd w:val="clear" w:color="auto" w:fill="C2D69B" w:themeFill="accent3" w:themeFillTint="99"/>
            <w:vAlign w:val="center"/>
          </w:tcPr>
          <w:p w:rsidR="00E46477" w:rsidRDefault="00E46477" w:rsidP="00FB416E">
            <w:pPr>
              <w:pStyle w:val="ListParagraph"/>
              <w:ind w:left="0"/>
              <w:jc w:val="center"/>
              <w:rPr>
                <w:b/>
                <w:bCs/>
              </w:rPr>
            </w:pPr>
          </w:p>
        </w:tc>
        <w:tc>
          <w:tcPr>
            <w:tcW w:w="853" w:type="dxa"/>
            <w:tcBorders>
              <w:bottom w:val="single" w:sz="4" w:space="0" w:color="auto"/>
            </w:tcBorders>
            <w:shd w:val="clear" w:color="auto" w:fill="C2D69B" w:themeFill="accent3" w:themeFillTint="99"/>
            <w:vAlign w:val="center"/>
          </w:tcPr>
          <w:p w:rsidR="00E46477" w:rsidRDefault="00E46477" w:rsidP="00FB416E">
            <w:pPr>
              <w:pStyle w:val="ListParagraph"/>
              <w:ind w:left="0"/>
              <w:jc w:val="center"/>
              <w:rPr>
                <w:b/>
                <w:bCs/>
              </w:rPr>
            </w:pPr>
            <w:r>
              <w:rPr>
                <w:b/>
                <w:bCs/>
              </w:rPr>
              <w:t>2018</w:t>
            </w:r>
          </w:p>
        </w:tc>
        <w:tc>
          <w:tcPr>
            <w:tcW w:w="704" w:type="dxa"/>
            <w:tcBorders>
              <w:bottom w:val="single" w:sz="4" w:space="0" w:color="auto"/>
            </w:tcBorders>
            <w:shd w:val="clear" w:color="auto" w:fill="C2D69B" w:themeFill="accent3" w:themeFillTint="99"/>
            <w:vAlign w:val="center"/>
          </w:tcPr>
          <w:p w:rsidR="00E46477" w:rsidRDefault="00E46477" w:rsidP="00FB416E">
            <w:pPr>
              <w:pStyle w:val="ListParagraph"/>
              <w:ind w:left="0"/>
              <w:jc w:val="center"/>
              <w:rPr>
                <w:b/>
                <w:bCs/>
              </w:rPr>
            </w:pPr>
            <w:r>
              <w:rPr>
                <w:b/>
                <w:bCs/>
              </w:rPr>
              <w:t>2017</w:t>
            </w:r>
          </w:p>
        </w:tc>
        <w:tc>
          <w:tcPr>
            <w:tcW w:w="1317" w:type="dxa"/>
            <w:tcBorders>
              <w:bottom w:val="single" w:sz="4" w:space="0" w:color="auto"/>
            </w:tcBorders>
            <w:shd w:val="clear" w:color="auto" w:fill="C2D69B" w:themeFill="accent3" w:themeFillTint="99"/>
            <w:vAlign w:val="center"/>
          </w:tcPr>
          <w:p w:rsidR="00E46477" w:rsidRPr="00A230B1" w:rsidRDefault="00E46477" w:rsidP="00FB416E">
            <w:pPr>
              <w:pStyle w:val="ListParagraph"/>
              <w:ind w:left="0"/>
              <w:jc w:val="center"/>
              <w:rPr>
                <w:b/>
                <w:bCs/>
              </w:rPr>
            </w:pPr>
            <w:r>
              <w:rPr>
                <w:b/>
                <w:bCs/>
              </w:rPr>
              <w:t>% of change</w:t>
            </w:r>
          </w:p>
        </w:tc>
        <w:tc>
          <w:tcPr>
            <w:tcW w:w="663" w:type="dxa"/>
            <w:tcBorders>
              <w:bottom w:val="single" w:sz="4" w:space="0" w:color="auto"/>
            </w:tcBorders>
            <w:shd w:val="clear" w:color="auto" w:fill="D6E3BC" w:themeFill="accent3" w:themeFillTint="66"/>
            <w:vAlign w:val="center"/>
          </w:tcPr>
          <w:p w:rsidR="00E46477" w:rsidRPr="00A230B1" w:rsidRDefault="00E46477" w:rsidP="00FB416E">
            <w:pPr>
              <w:pStyle w:val="ListParagraph"/>
              <w:ind w:left="0"/>
              <w:jc w:val="center"/>
              <w:rPr>
                <w:b/>
                <w:bCs/>
              </w:rPr>
            </w:pPr>
            <w:r>
              <w:rPr>
                <w:b/>
                <w:bCs/>
              </w:rPr>
              <w:t>2018</w:t>
            </w:r>
          </w:p>
        </w:tc>
        <w:tc>
          <w:tcPr>
            <w:tcW w:w="663" w:type="dxa"/>
            <w:tcBorders>
              <w:bottom w:val="single" w:sz="4" w:space="0" w:color="auto"/>
            </w:tcBorders>
            <w:shd w:val="clear" w:color="auto" w:fill="D6E3BC" w:themeFill="accent3" w:themeFillTint="66"/>
            <w:vAlign w:val="center"/>
          </w:tcPr>
          <w:p w:rsidR="00E46477" w:rsidRPr="00A230B1" w:rsidRDefault="00E46477" w:rsidP="00FB416E">
            <w:pPr>
              <w:pStyle w:val="ListParagraph"/>
              <w:ind w:left="0"/>
              <w:jc w:val="center"/>
              <w:rPr>
                <w:b/>
                <w:bCs/>
              </w:rPr>
            </w:pPr>
            <w:r>
              <w:rPr>
                <w:b/>
                <w:bCs/>
              </w:rPr>
              <w:t>2017</w:t>
            </w:r>
          </w:p>
        </w:tc>
        <w:tc>
          <w:tcPr>
            <w:tcW w:w="1407" w:type="dxa"/>
            <w:tcBorders>
              <w:bottom w:val="single" w:sz="4" w:space="0" w:color="auto"/>
            </w:tcBorders>
            <w:shd w:val="clear" w:color="auto" w:fill="D6E3BC" w:themeFill="accent3" w:themeFillTint="66"/>
            <w:vAlign w:val="center"/>
          </w:tcPr>
          <w:p w:rsidR="00E46477" w:rsidRPr="00A230B1" w:rsidRDefault="00E46477" w:rsidP="00FB416E">
            <w:pPr>
              <w:pStyle w:val="ListParagraph"/>
              <w:ind w:left="0"/>
              <w:jc w:val="center"/>
              <w:rPr>
                <w:b/>
                <w:bCs/>
              </w:rPr>
            </w:pPr>
            <w:r>
              <w:rPr>
                <w:b/>
                <w:bCs/>
              </w:rPr>
              <w:t>%  of change</w:t>
            </w:r>
          </w:p>
        </w:tc>
      </w:tr>
      <w:tr w:rsidR="00E46477" w:rsidTr="002F7431">
        <w:tc>
          <w:tcPr>
            <w:tcW w:w="1611" w:type="dxa"/>
            <w:shd w:val="clear" w:color="auto" w:fill="C2D69B" w:themeFill="accent3" w:themeFillTint="99"/>
          </w:tcPr>
          <w:p w:rsidR="00E46477" w:rsidRDefault="00E46477" w:rsidP="002F7431">
            <w:pPr>
              <w:pStyle w:val="ListParagraph"/>
              <w:ind w:left="0"/>
              <w:jc w:val="center"/>
              <w:rPr>
                <w:b/>
                <w:bCs/>
              </w:rPr>
            </w:pPr>
            <w:r>
              <w:rPr>
                <w:b/>
                <w:bCs/>
              </w:rPr>
              <w:t>UWD</w:t>
            </w:r>
          </w:p>
        </w:tc>
        <w:tc>
          <w:tcPr>
            <w:tcW w:w="853" w:type="dxa"/>
            <w:tcBorders>
              <w:bottom w:val="single" w:sz="4" w:space="0" w:color="auto"/>
            </w:tcBorders>
            <w:shd w:val="clear" w:color="auto" w:fill="C2D69B" w:themeFill="accent3" w:themeFillTint="99"/>
          </w:tcPr>
          <w:p w:rsidR="00E46477" w:rsidRPr="001F5A3C" w:rsidRDefault="00E46477" w:rsidP="002F7431">
            <w:pPr>
              <w:pStyle w:val="ListParagraph"/>
              <w:ind w:left="0"/>
              <w:jc w:val="center"/>
              <w:rPr>
                <w:b/>
                <w:bCs/>
              </w:rPr>
            </w:pPr>
            <w:r>
              <w:rPr>
                <w:b/>
                <w:bCs/>
              </w:rPr>
              <w:t>4</w:t>
            </w:r>
          </w:p>
        </w:tc>
        <w:tc>
          <w:tcPr>
            <w:tcW w:w="704" w:type="dxa"/>
            <w:tcBorders>
              <w:bottom w:val="single" w:sz="4" w:space="0" w:color="auto"/>
            </w:tcBorders>
            <w:shd w:val="clear" w:color="auto" w:fill="C2D69B" w:themeFill="accent3" w:themeFillTint="99"/>
          </w:tcPr>
          <w:p w:rsidR="00E46477" w:rsidRPr="001F5A3C" w:rsidRDefault="00E46477" w:rsidP="002F7431">
            <w:pPr>
              <w:pStyle w:val="ListParagraph"/>
              <w:ind w:left="0"/>
              <w:jc w:val="center"/>
              <w:rPr>
                <w:b/>
                <w:bCs/>
              </w:rPr>
            </w:pPr>
            <w:r>
              <w:rPr>
                <w:b/>
                <w:bCs/>
              </w:rPr>
              <w:t>6</w:t>
            </w:r>
          </w:p>
        </w:tc>
        <w:tc>
          <w:tcPr>
            <w:tcW w:w="1317" w:type="dxa"/>
            <w:shd w:val="clear" w:color="auto" w:fill="C2D69B" w:themeFill="accent3" w:themeFillTint="99"/>
          </w:tcPr>
          <w:p w:rsidR="00E46477" w:rsidRPr="001F5A3C" w:rsidRDefault="00E46477" w:rsidP="002F7431">
            <w:pPr>
              <w:pStyle w:val="ListParagraph"/>
              <w:ind w:left="0"/>
              <w:jc w:val="center"/>
              <w:rPr>
                <w:b/>
                <w:bCs/>
              </w:rPr>
            </w:pPr>
            <w:r>
              <w:rPr>
                <w:b/>
                <w:bCs/>
              </w:rPr>
              <w:t>-33</w:t>
            </w:r>
          </w:p>
        </w:tc>
        <w:tc>
          <w:tcPr>
            <w:tcW w:w="663" w:type="dxa"/>
            <w:shd w:val="clear" w:color="auto" w:fill="D6E3BC" w:themeFill="accent3" w:themeFillTint="66"/>
          </w:tcPr>
          <w:p w:rsidR="00E46477" w:rsidRPr="001F5A3C" w:rsidRDefault="00E46477" w:rsidP="002F7431">
            <w:pPr>
              <w:pStyle w:val="ListParagraph"/>
              <w:ind w:left="0"/>
              <w:jc w:val="center"/>
              <w:rPr>
                <w:b/>
                <w:bCs/>
              </w:rPr>
            </w:pPr>
            <w:r>
              <w:rPr>
                <w:b/>
                <w:bCs/>
              </w:rPr>
              <w:t>5</w:t>
            </w:r>
          </w:p>
        </w:tc>
        <w:tc>
          <w:tcPr>
            <w:tcW w:w="663" w:type="dxa"/>
            <w:shd w:val="clear" w:color="auto" w:fill="D6E3BC" w:themeFill="accent3" w:themeFillTint="66"/>
          </w:tcPr>
          <w:p w:rsidR="00E46477" w:rsidRPr="001F5A3C" w:rsidRDefault="00E46477" w:rsidP="002F7431">
            <w:pPr>
              <w:pStyle w:val="ListParagraph"/>
              <w:ind w:left="0"/>
              <w:jc w:val="center"/>
              <w:rPr>
                <w:b/>
                <w:bCs/>
              </w:rPr>
            </w:pPr>
            <w:r>
              <w:rPr>
                <w:b/>
                <w:bCs/>
              </w:rPr>
              <w:t>7</w:t>
            </w:r>
          </w:p>
        </w:tc>
        <w:tc>
          <w:tcPr>
            <w:tcW w:w="1407" w:type="dxa"/>
            <w:shd w:val="clear" w:color="auto" w:fill="D6E3BC" w:themeFill="accent3" w:themeFillTint="66"/>
          </w:tcPr>
          <w:p w:rsidR="00E46477" w:rsidRPr="001F5A3C" w:rsidRDefault="00E46477" w:rsidP="002F7431">
            <w:pPr>
              <w:pStyle w:val="ListParagraph"/>
              <w:ind w:left="0"/>
              <w:jc w:val="center"/>
              <w:rPr>
                <w:b/>
                <w:bCs/>
              </w:rPr>
            </w:pPr>
            <w:r>
              <w:rPr>
                <w:b/>
                <w:bCs/>
              </w:rPr>
              <w:t>-29</w:t>
            </w:r>
          </w:p>
        </w:tc>
      </w:tr>
      <w:tr w:rsidR="00E46477" w:rsidTr="002F7431">
        <w:tc>
          <w:tcPr>
            <w:tcW w:w="1611" w:type="dxa"/>
            <w:shd w:val="clear" w:color="auto" w:fill="C2D69B" w:themeFill="accent3" w:themeFillTint="99"/>
          </w:tcPr>
          <w:p w:rsidR="00E46477" w:rsidRDefault="00E46477" w:rsidP="002F7431">
            <w:pPr>
              <w:pStyle w:val="ListParagraph"/>
              <w:ind w:left="0"/>
              <w:jc w:val="center"/>
              <w:rPr>
                <w:b/>
                <w:bCs/>
              </w:rPr>
            </w:pPr>
            <w:r>
              <w:rPr>
                <w:b/>
                <w:bCs/>
              </w:rPr>
              <w:t>OSD</w:t>
            </w:r>
          </w:p>
        </w:tc>
        <w:tc>
          <w:tcPr>
            <w:tcW w:w="853" w:type="dxa"/>
            <w:tcBorders>
              <w:bottom w:val="single" w:sz="4" w:space="0" w:color="auto"/>
            </w:tcBorders>
            <w:shd w:val="clear" w:color="auto" w:fill="C2D69B" w:themeFill="accent3" w:themeFillTint="99"/>
          </w:tcPr>
          <w:p w:rsidR="00E46477" w:rsidRPr="001F5A3C" w:rsidRDefault="00E46477" w:rsidP="002F7431">
            <w:pPr>
              <w:pStyle w:val="ListParagraph"/>
              <w:ind w:left="0"/>
              <w:jc w:val="center"/>
              <w:rPr>
                <w:b/>
                <w:bCs/>
              </w:rPr>
            </w:pPr>
            <w:r>
              <w:rPr>
                <w:b/>
                <w:bCs/>
              </w:rPr>
              <w:t>1</w:t>
            </w:r>
          </w:p>
        </w:tc>
        <w:tc>
          <w:tcPr>
            <w:tcW w:w="704" w:type="dxa"/>
            <w:tcBorders>
              <w:bottom w:val="single" w:sz="4" w:space="0" w:color="auto"/>
            </w:tcBorders>
            <w:shd w:val="clear" w:color="auto" w:fill="C2D69B" w:themeFill="accent3" w:themeFillTint="99"/>
          </w:tcPr>
          <w:p w:rsidR="00E46477" w:rsidRPr="001F5A3C" w:rsidRDefault="00E46477" w:rsidP="002F7431">
            <w:pPr>
              <w:pStyle w:val="ListParagraph"/>
              <w:ind w:left="0"/>
              <w:jc w:val="center"/>
              <w:rPr>
                <w:b/>
                <w:bCs/>
              </w:rPr>
            </w:pPr>
            <w:r>
              <w:rPr>
                <w:b/>
                <w:bCs/>
              </w:rPr>
              <w:t>1</w:t>
            </w:r>
          </w:p>
        </w:tc>
        <w:tc>
          <w:tcPr>
            <w:tcW w:w="1317" w:type="dxa"/>
            <w:shd w:val="clear" w:color="auto" w:fill="C2D69B" w:themeFill="accent3" w:themeFillTint="99"/>
          </w:tcPr>
          <w:p w:rsidR="00E46477" w:rsidRPr="001F5A3C" w:rsidRDefault="00E46477" w:rsidP="002F7431">
            <w:pPr>
              <w:pStyle w:val="ListParagraph"/>
              <w:ind w:left="0"/>
              <w:jc w:val="center"/>
              <w:rPr>
                <w:b/>
                <w:bCs/>
              </w:rPr>
            </w:pPr>
            <w:r>
              <w:rPr>
                <w:b/>
                <w:bCs/>
              </w:rPr>
              <w:t>0</w:t>
            </w:r>
          </w:p>
        </w:tc>
        <w:tc>
          <w:tcPr>
            <w:tcW w:w="663" w:type="dxa"/>
            <w:shd w:val="clear" w:color="auto" w:fill="D6E3BC" w:themeFill="accent3" w:themeFillTint="66"/>
          </w:tcPr>
          <w:p w:rsidR="00E46477" w:rsidRPr="001F5A3C" w:rsidRDefault="00E46477" w:rsidP="002F7431">
            <w:pPr>
              <w:pStyle w:val="ListParagraph"/>
              <w:ind w:left="0"/>
              <w:jc w:val="center"/>
              <w:rPr>
                <w:b/>
                <w:bCs/>
              </w:rPr>
            </w:pPr>
            <w:r>
              <w:rPr>
                <w:b/>
                <w:bCs/>
              </w:rPr>
              <w:t>2</w:t>
            </w:r>
          </w:p>
        </w:tc>
        <w:tc>
          <w:tcPr>
            <w:tcW w:w="663" w:type="dxa"/>
            <w:shd w:val="clear" w:color="auto" w:fill="D6E3BC" w:themeFill="accent3" w:themeFillTint="66"/>
          </w:tcPr>
          <w:p w:rsidR="00E46477" w:rsidRPr="001F5A3C" w:rsidRDefault="00E46477" w:rsidP="002F7431">
            <w:pPr>
              <w:pStyle w:val="ListParagraph"/>
              <w:ind w:left="0"/>
              <w:jc w:val="center"/>
              <w:rPr>
                <w:b/>
                <w:bCs/>
              </w:rPr>
            </w:pPr>
            <w:r>
              <w:rPr>
                <w:b/>
                <w:bCs/>
              </w:rPr>
              <w:t>1</w:t>
            </w:r>
          </w:p>
        </w:tc>
        <w:tc>
          <w:tcPr>
            <w:tcW w:w="1407" w:type="dxa"/>
            <w:shd w:val="clear" w:color="auto" w:fill="D6E3BC" w:themeFill="accent3" w:themeFillTint="66"/>
          </w:tcPr>
          <w:p w:rsidR="00E46477" w:rsidRPr="001F5A3C" w:rsidRDefault="00E46477" w:rsidP="002F7431">
            <w:pPr>
              <w:pStyle w:val="ListParagraph"/>
              <w:ind w:left="0"/>
              <w:jc w:val="center"/>
              <w:rPr>
                <w:b/>
                <w:bCs/>
              </w:rPr>
            </w:pPr>
            <w:r>
              <w:rPr>
                <w:b/>
                <w:bCs/>
              </w:rPr>
              <w:t>+100</w:t>
            </w:r>
          </w:p>
        </w:tc>
      </w:tr>
      <w:tr w:rsidR="00E46477" w:rsidTr="002F7431">
        <w:tc>
          <w:tcPr>
            <w:tcW w:w="1611" w:type="dxa"/>
            <w:shd w:val="clear" w:color="auto" w:fill="C2D69B" w:themeFill="accent3" w:themeFillTint="99"/>
          </w:tcPr>
          <w:p w:rsidR="00E46477" w:rsidRDefault="00E46477" w:rsidP="002F7431">
            <w:pPr>
              <w:pStyle w:val="ListParagraph"/>
              <w:ind w:left="0"/>
              <w:jc w:val="center"/>
              <w:rPr>
                <w:b/>
                <w:bCs/>
              </w:rPr>
            </w:pPr>
            <w:r>
              <w:rPr>
                <w:b/>
                <w:bCs/>
              </w:rPr>
              <w:t>OND</w:t>
            </w:r>
          </w:p>
        </w:tc>
        <w:tc>
          <w:tcPr>
            <w:tcW w:w="853" w:type="dxa"/>
            <w:tcBorders>
              <w:bottom w:val="single" w:sz="4" w:space="0" w:color="auto"/>
            </w:tcBorders>
            <w:shd w:val="clear" w:color="auto" w:fill="C2D69B" w:themeFill="accent3" w:themeFillTint="99"/>
          </w:tcPr>
          <w:p w:rsidR="00E46477" w:rsidRPr="001F5A3C" w:rsidRDefault="00E46477" w:rsidP="002F7431">
            <w:pPr>
              <w:pStyle w:val="ListParagraph"/>
              <w:ind w:left="0"/>
              <w:jc w:val="center"/>
              <w:rPr>
                <w:b/>
                <w:bCs/>
              </w:rPr>
            </w:pPr>
            <w:r>
              <w:rPr>
                <w:b/>
                <w:bCs/>
              </w:rPr>
              <w:t>1</w:t>
            </w:r>
          </w:p>
        </w:tc>
        <w:tc>
          <w:tcPr>
            <w:tcW w:w="704" w:type="dxa"/>
            <w:tcBorders>
              <w:bottom w:val="single" w:sz="4" w:space="0" w:color="auto"/>
            </w:tcBorders>
            <w:shd w:val="clear" w:color="auto" w:fill="C2D69B" w:themeFill="accent3" w:themeFillTint="99"/>
          </w:tcPr>
          <w:p w:rsidR="00E46477" w:rsidRPr="001F5A3C" w:rsidRDefault="00E46477" w:rsidP="002F7431">
            <w:pPr>
              <w:pStyle w:val="ListParagraph"/>
              <w:ind w:left="0"/>
              <w:jc w:val="center"/>
              <w:rPr>
                <w:b/>
                <w:bCs/>
              </w:rPr>
            </w:pPr>
            <w:r>
              <w:rPr>
                <w:b/>
                <w:bCs/>
              </w:rPr>
              <w:t>1</w:t>
            </w:r>
          </w:p>
        </w:tc>
        <w:tc>
          <w:tcPr>
            <w:tcW w:w="1317" w:type="dxa"/>
            <w:tcBorders>
              <w:bottom w:val="single" w:sz="4" w:space="0" w:color="auto"/>
            </w:tcBorders>
            <w:shd w:val="clear" w:color="auto" w:fill="C2D69B" w:themeFill="accent3" w:themeFillTint="99"/>
          </w:tcPr>
          <w:p w:rsidR="00E46477" w:rsidRPr="001F5A3C" w:rsidRDefault="00E46477" w:rsidP="002F7431">
            <w:pPr>
              <w:pStyle w:val="ListParagraph"/>
              <w:ind w:left="0"/>
              <w:jc w:val="center"/>
              <w:rPr>
                <w:b/>
                <w:bCs/>
              </w:rPr>
            </w:pPr>
            <w:r>
              <w:rPr>
                <w:b/>
                <w:bCs/>
              </w:rPr>
              <w:t>0</w:t>
            </w:r>
          </w:p>
        </w:tc>
        <w:tc>
          <w:tcPr>
            <w:tcW w:w="663" w:type="dxa"/>
            <w:tcBorders>
              <w:bottom w:val="single" w:sz="4" w:space="0" w:color="auto"/>
            </w:tcBorders>
            <w:shd w:val="clear" w:color="auto" w:fill="D6E3BC" w:themeFill="accent3" w:themeFillTint="66"/>
          </w:tcPr>
          <w:p w:rsidR="00E46477" w:rsidRPr="001F5A3C" w:rsidRDefault="00E46477" w:rsidP="002F7431">
            <w:pPr>
              <w:pStyle w:val="ListParagraph"/>
              <w:ind w:left="0"/>
              <w:jc w:val="center"/>
              <w:rPr>
                <w:b/>
                <w:bCs/>
              </w:rPr>
            </w:pPr>
            <w:r>
              <w:rPr>
                <w:b/>
                <w:bCs/>
              </w:rPr>
              <w:t>1</w:t>
            </w:r>
          </w:p>
        </w:tc>
        <w:tc>
          <w:tcPr>
            <w:tcW w:w="663" w:type="dxa"/>
            <w:tcBorders>
              <w:bottom w:val="single" w:sz="4" w:space="0" w:color="auto"/>
            </w:tcBorders>
            <w:shd w:val="clear" w:color="auto" w:fill="D6E3BC" w:themeFill="accent3" w:themeFillTint="66"/>
          </w:tcPr>
          <w:p w:rsidR="00E46477" w:rsidRPr="001F5A3C" w:rsidRDefault="00E46477" w:rsidP="002F7431">
            <w:pPr>
              <w:pStyle w:val="ListParagraph"/>
              <w:ind w:left="0"/>
              <w:jc w:val="center"/>
              <w:rPr>
                <w:b/>
                <w:bCs/>
              </w:rPr>
            </w:pPr>
            <w:r>
              <w:rPr>
                <w:b/>
                <w:bCs/>
              </w:rPr>
              <w:t>2</w:t>
            </w:r>
          </w:p>
        </w:tc>
        <w:tc>
          <w:tcPr>
            <w:tcW w:w="1407" w:type="dxa"/>
            <w:tcBorders>
              <w:bottom w:val="single" w:sz="4" w:space="0" w:color="auto"/>
            </w:tcBorders>
            <w:shd w:val="clear" w:color="auto" w:fill="D6E3BC" w:themeFill="accent3" w:themeFillTint="66"/>
          </w:tcPr>
          <w:p w:rsidR="00E46477" w:rsidRPr="001F5A3C" w:rsidRDefault="00E46477" w:rsidP="002F7431">
            <w:pPr>
              <w:pStyle w:val="ListParagraph"/>
              <w:ind w:left="0"/>
              <w:jc w:val="center"/>
              <w:rPr>
                <w:b/>
                <w:bCs/>
              </w:rPr>
            </w:pPr>
            <w:r>
              <w:rPr>
                <w:b/>
                <w:bCs/>
              </w:rPr>
              <w:t>-50</w:t>
            </w:r>
          </w:p>
        </w:tc>
      </w:tr>
      <w:tr w:rsidR="00E46477" w:rsidTr="002F7431">
        <w:tc>
          <w:tcPr>
            <w:tcW w:w="1611" w:type="dxa"/>
            <w:shd w:val="clear" w:color="auto" w:fill="C2D69B" w:themeFill="accent3" w:themeFillTint="99"/>
          </w:tcPr>
          <w:p w:rsidR="00E46477" w:rsidRDefault="00E46477" w:rsidP="002F7431">
            <w:pPr>
              <w:pStyle w:val="ListParagraph"/>
              <w:ind w:left="0"/>
              <w:jc w:val="center"/>
              <w:rPr>
                <w:b/>
                <w:bCs/>
              </w:rPr>
            </w:pPr>
            <w:r>
              <w:rPr>
                <w:b/>
                <w:bCs/>
              </w:rPr>
              <w:t>UID</w:t>
            </w:r>
          </w:p>
        </w:tc>
        <w:tc>
          <w:tcPr>
            <w:tcW w:w="853" w:type="dxa"/>
            <w:tcBorders>
              <w:bottom w:val="single" w:sz="4" w:space="0" w:color="auto"/>
            </w:tcBorders>
            <w:shd w:val="clear" w:color="auto" w:fill="C2D69B" w:themeFill="accent3" w:themeFillTint="99"/>
          </w:tcPr>
          <w:p w:rsidR="00E46477" w:rsidRDefault="00E46477" w:rsidP="002F7431">
            <w:pPr>
              <w:pStyle w:val="ListParagraph"/>
              <w:ind w:left="0"/>
              <w:jc w:val="center"/>
              <w:rPr>
                <w:b/>
                <w:bCs/>
              </w:rPr>
            </w:pPr>
            <w:r>
              <w:rPr>
                <w:b/>
                <w:bCs/>
              </w:rPr>
              <w:t>1</w:t>
            </w:r>
          </w:p>
        </w:tc>
        <w:tc>
          <w:tcPr>
            <w:tcW w:w="704" w:type="dxa"/>
            <w:tcBorders>
              <w:bottom w:val="single" w:sz="4" w:space="0" w:color="auto"/>
            </w:tcBorders>
            <w:shd w:val="clear" w:color="auto" w:fill="C2D69B" w:themeFill="accent3" w:themeFillTint="99"/>
          </w:tcPr>
          <w:p w:rsidR="00E46477" w:rsidRDefault="00E46477" w:rsidP="002F7431">
            <w:pPr>
              <w:pStyle w:val="ListParagraph"/>
              <w:ind w:left="0"/>
              <w:jc w:val="center"/>
              <w:rPr>
                <w:b/>
                <w:bCs/>
              </w:rPr>
            </w:pPr>
            <w:r>
              <w:rPr>
                <w:b/>
                <w:bCs/>
              </w:rPr>
              <w:t>0</w:t>
            </w:r>
          </w:p>
        </w:tc>
        <w:tc>
          <w:tcPr>
            <w:tcW w:w="1317" w:type="dxa"/>
            <w:tcBorders>
              <w:bottom w:val="single" w:sz="4" w:space="0" w:color="auto"/>
            </w:tcBorders>
            <w:shd w:val="clear" w:color="auto" w:fill="C2D69B" w:themeFill="accent3" w:themeFillTint="99"/>
          </w:tcPr>
          <w:p w:rsidR="00E46477" w:rsidRPr="001F5A3C" w:rsidRDefault="00E46477" w:rsidP="002F7431">
            <w:pPr>
              <w:pStyle w:val="ListParagraph"/>
              <w:ind w:left="0"/>
              <w:jc w:val="center"/>
              <w:rPr>
                <w:b/>
                <w:bCs/>
              </w:rPr>
            </w:pPr>
            <w:r>
              <w:rPr>
                <w:b/>
                <w:bCs/>
              </w:rPr>
              <w:t>+100</w:t>
            </w:r>
          </w:p>
        </w:tc>
        <w:tc>
          <w:tcPr>
            <w:tcW w:w="663" w:type="dxa"/>
            <w:tcBorders>
              <w:bottom w:val="single" w:sz="4" w:space="0" w:color="auto"/>
            </w:tcBorders>
            <w:shd w:val="clear" w:color="auto" w:fill="D6E3BC" w:themeFill="accent3" w:themeFillTint="66"/>
          </w:tcPr>
          <w:p w:rsidR="00E46477" w:rsidRDefault="00E46477" w:rsidP="002F7431">
            <w:pPr>
              <w:pStyle w:val="ListParagraph"/>
              <w:ind w:left="0"/>
              <w:jc w:val="center"/>
              <w:rPr>
                <w:b/>
                <w:bCs/>
              </w:rPr>
            </w:pPr>
            <w:r>
              <w:rPr>
                <w:b/>
                <w:bCs/>
              </w:rPr>
              <w:t>1</w:t>
            </w:r>
          </w:p>
        </w:tc>
        <w:tc>
          <w:tcPr>
            <w:tcW w:w="663" w:type="dxa"/>
            <w:tcBorders>
              <w:bottom w:val="single" w:sz="4" w:space="0" w:color="auto"/>
            </w:tcBorders>
            <w:shd w:val="clear" w:color="auto" w:fill="D6E3BC" w:themeFill="accent3" w:themeFillTint="66"/>
          </w:tcPr>
          <w:p w:rsidR="00E46477" w:rsidRDefault="00E46477" w:rsidP="002F7431">
            <w:pPr>
              <w:pStyle w:val="ListParagraph"/>
              <w:ind w:left="0"/>
              <w:jc w:val="center"/>
              <w:rPr>
                <w:b/>
                <w:bCs/>
              </w:rPr>
            </w:pPr>
            <w:r>
              <w:rPr>
                <w:b/>
                <w:bCs/>
              </w:rPr>
              <w:t>0</w:t>
            </w:r>
          </w:p>
        </w:tc>
        <w:tc>
          <w:tcPr>
            <w:tcW w:w="1407" w:type="dxa"/>
            <w:tcBorders>
              <w:bottom w:val="single" w:sz="4" w:space="0" w:color="auto"/>
            </w:tcBorders>
            <w:shd w:val="clear" w:color="auto" w:fill="D6E3BC" w:themeFill="accent3" w:themeFillTint="66"/>
          </w:tcPr>
          <w:p w:rsidR="00E46477" w:rsidRDefault="00E46477" w:rsidP="002F7431">
            <w:pPr>
              <w:pStyle w:val="ListParagraph"/>
              <w:ind w:left="0"/>
              <w:jc w:val="center"/>
              <w:rPr>
                <w:b/>
                <w:bCs/>
              </w:rPr>
            </w:pPr>
            <w:r>
              <w:rPr>
                <w:b/>
                <w:bCs/>
              </w:rPr>
              <w:t>+100</w:t>
            </w:r>
          </w:p>
        </w:tc>
      </w:tr>
      <w:tr w:rsidR="00E46477" w:rsidTr="002F7431">
        <w:tc>
          <w:tcPr>
            <w:tcW w:w="1611" w:type="dxa"/>
            <w:shd w:val="clear" w:color="auto" w:fill="C2D69B" w:themeFill="accent3" w:themeFillTint="99"/>
          </w:tcPr>
          <w:p w:rsidR="00E46477" w:rsidRDefault="00E46477" w:rsidP="002F7431">
            <w:pPr>
              <w:pStyle w:val="ListParagraph"/>
              <w:ind w:left="0"/>
              <w:jc w:val="center"/>
              <w:rPr>
                <w:b/>
                <w:bCs/>
              </w:rPr>
            </w:pPr>
            <w:r>
              <w:rPr>
                <w:b/>
                <w:bCs/>
              </w:rPr>
              <w:t>CPDM</w:t>
            </w:r>
          </w:p>
        </w:tc>
        <w:tc>
          <w:tcPr>
            <w:tcW w:w="853" w:type="dxa"/>
            <w:tcBorders>
              <w:bottom w:val="single" w:sz="4" w:space="0" w:color="auto"/>
            </w:tcBorders>
            <w:shd w:val="clear" w:color="auto" w:fill="C2D69B" w:themeFill="accent3" w:themeFillTint="99"/>
          </w:tcPr>
          <w:p w:rsidR="00E46477" w:rsidRDefault="00E46477" w:rsidP="002F7431">
            <w:pPr>
              <w:pStyle w:val="ListParagraph"/>
              <w:ind w:left="0"/>
              <w:jc w:val="center"/>
              <w:rPr>
                <w:b/>
                <w:bCs/>
              </w:rPr>
            </w:pPr>
            <w:r>
              <w:rPr>
                <w:b/>
                <w:bCs/>
              </w:rPr>
              <w:t>1</w:t>
            </w:r>
          </w:p>
        </w:tc>
        <w:tc>
          <w:tcPr>
            <w:tcW w:w="704" w:type="dxa"/>
            <w:tcBorders>
              <w:bottom w:val="single" w:sz="4" w:space="0" w:color="auto"/>
            </w:tcBorders>
            <w:shd w:val="clear" w:color="auto" w:fill="C2D69B" w:themeFill="accent3" w:themeFillTint="99"/>
          </w:tcPr>
          <w:p w:rsidR="00E46477" w:rsidRDefault="00E46477" w:rsidP="002F7431">
            <w:pPr>
              <w:pStyle w:val="ListParagraph"/>
              <w:ind w:left="0"/>
              <w:jc w:val="center"/>
              <w:rPr>
                <w:b/>
                <w:bCs/>
              </w:rPr>
            </w:pPr>
            <w:r>
              <w:rPr>
                <w:b/>
                <w:bCs/>
              </w:rPr>
              <w:t>0</w:t>
            </w:r>
          </w:p>
        </w:tc>
        <w:tc>
          <w:tcPr>
            <w:tcW w:w="1317" w:type="dxa"/>
            <w:tcBorders>
              <w:bottom w:val="single" w:sz="4" w:space="0" w:color="auto"/>
            </w:tcBorders>
            <w:shd w:val="clear" w:color="auto" w:fill="C2D69B" w:themeFill="accent3" w:themeFillTint="99"/>
          </w:tcPr>
          <w:p w:rsidR="00E46477" w:rsidRPr="001F5A3C" w:rsidRDefault="00E46477" w:rsidP="002F7431">
            <w:pPr>
              <w:pStyle w:val="ListParagraph"/>
              <w:ind w:left="0"/>
              <w:jc w:val="center"/>
              <w:rPr>
                <w:b/>
                <w:bCs/>
              </w:rPr>
            </w:pPr>
            <w:r>
              <w:rPr>
                <w:b/>
                <w:bCs/>
              </w:rPr>
              <w:t>+100</w:t>
            </w:r>
          </w:p>
        </w:tc>
        <w:tc>
          <w:tcPr>
            <w:tcW w:w="663" w:type="dxa"/>
            <w:tcBorders>
              <w:bottom w:val="single" w:sz="4" w:space="0" w:color="auto"/>
            </w:tcBorders>
            <w:shd w:val="clear" w:color="auto" w:fill="D6E3BC" w:themeFill="accent3" w:themeFillTint="66"/>
          </w:tcPr>
          <w:p w:rsidR="00E46477" w:rsidRDefault="00E46477" w:rsidP="002F7431">
            <w:pPr>
              <w:pStyle w:val="ListParagraph"/>
              <w:ind w:left="0"/>
              <w:jc w:val="center"/>
              <w:rPr>
                <w:b/>
                <w:bCs/>
              </w:rPr>
            </w:pPr>
            <w:r>
              <w:rPr>
                <w:b/>
                <w:bCs/>
              </w:rPr>
              <w:t>1</w:t>
            </w:r>
          </w:p>
        </w:tc>
        <w:tc>
          <w:tcPr>
            <w:tcW w:w="663" w:type="dxa"/>
            <w:tcBorders>
              <w:bottom w:val="single" w:sz="4" w:space="0" w:color="auto"/>
            </w:tcBorders>
            <w:shd w:val="clear" w:color="auto" w:fill="D6E3BC" w:themeFill="accent3" w:themeFillTint="66"/>
          </w:tcPr>
          <w:p w:rsidR="00E46477" w:rsidRDefault="00E46477" w:rsidP="002F7431">
            <w:pPr>
              <w:pStyle w:val="ListParagraph"/>
              <w:ind w:left="0"/>
              <w:jc w:val="center"/>
              <w:rPr>
                <w:b/>
                <w:bCs/>
              </w:rPr>
            </w:pPr>
            <w:r>
              <w:rPr>
                <w:b/>
                <w:bCs/>
              </w:rPr>
              <w:t>0</w:t>
            </w:r>
          </w:p>
        </w:tc>
        <w:tc>
          <w:tcPr>
            <w:tcW w:w="1407" w:type="dxa"/>
            <w:tcBorders>
              <w:bottom w:val="single" w:sz="4" w:space="0" w:color="auto"/>
            </w:tcBorders>
            <w:shd w:val="clear" w:color="auto" w:fill="D6E3BC" w:themeFill="accent3" w:themeFillTint="66"/>
          </w:tcPr>
          <w:p w:rsidR="00E46477" w:rsidRDefault="00E46477" w:rsidP="002F7431">
            <w:pPr>
              <w:pStyle w:val="ListParagraph"/>
              <w:ind w:left="0"/>
              <w:jc w:val="center"/>
              <w:rPr>
                <w:b/>
                <w:bCs/>
              </w:rPr>
            </w:pPr>
            <w:r>
              <w:rPr>
                <w:b/>
                <w:bCs/>
              </w:rPr>
              <w:t>+100</w:t>
            </w:r>
          </w:p>
        </w:tc>
      </w:tr>
      <w:tr w:rsidR="00E46477" w:rsidTr="002F7431">
        <w:tc>
          <w:tcPr>
            <w:tcW w:w="1611" w:type="dxa"/>
            <w:shd w:val="clear" w:color="auto" w:fill="C2D69B" w:themeFill="accent3" w:themeFillTint="99"/>
          </w:tcPr>
          <w:p w:rsidR="00E46477" w:rsidRDefault="00E46477" w:rsidP="002F7431">
            <w:pPr>
              <w:pStyle w:val="ListParagraph"/>
              <w:ind w:left="0"/>
              <w:jc w:val="center"/>
              <w:rPr>
                <w:b/>
                <w:bCs/>
              </w:rPr>
            </w:pPr>
            <w:r>
              <w:rPr>
                <w:b/>
                <w:bCs/>
              </w:rPr>
              <w:t>Total</w:t>
            </w:r>
          </w:p>
        </w:tc>
        <w:tc>
          <w:tcPr>
            <w:tcW w:w="853" w:type="dxa"/>
            <w:shd w:val="clear" w:color="auto" w:fill="C2D69B" w:themeFill="accent3" w:themeFillTint="99"/>
          </w:tcPr>
          <w:p w:rsidR="00E46477" w:rsidRPr="001F5A3C" w:rsidRDefault="00E46477" w:rsidP="002F7431">
            <w:pPr>
              <w:pStyle w:val="ListParagraph"/>
              <w:ind w:left="0"/>
              <w:jc w:val="center"/>
              <w:rPr>
                <w:b/>
                <w:bCs/>
              </w:rPr>
            </w:pPr>
            <w:r>
              <w:rPr>
                <w:b/>
                <w:bCs/>
              </w:rPr>
              <w:t>8</w:t>
            </w:r>
          </w:p>
        </w:tc>
        <w:tc>
          <w:tcPr>
            <w:tcW w:w="704" w:type="dxa"/>
            <w:shd w:val="clear" w:color="auto" w:fill="C2D69B" w:themeFill="accent3" w:themeFillTint="99"/>
          </w:tcPr>
          <w:p w:rsidR="00E46477" w:rsidRPr="001F5A3C" w:rsidRDefault="00E46477" w:rsidP="002F7431">
            <w:pPr>
              <w:pStyle w:val="ListParagraph"/>
              <w:ind w:left="0"/>
              <w:jc w:val="center"/>
              <w:rPr>
                <w:b/>
                <w:bCs/>
              </w:rPr>
            </w:pPr>
            <w:r>
              <w:rPr>
                <w:b/>
                <w:bCs/>
              </w:rPr>
              <w:t>8</w:t>
            </w:r>
          </w:p>
        </w:tc>
        <w:tc>
          <w:tcPr>
            <w:tcW w:w="1317" w:type="dxa"/>
            <w:shd w:val="clear" w:color="auto" w:fill="C2D69B" w:themeFill="accent3" w:themeFillTint="99"/>
          </w:tcPr>
          <w:p w:rsidR="00E46477" w:rsidRPr="006439DC" w:rsidRDefault="00E46477" w:rsidP="002F7431">
            <w:pPr>
              <w:pStyle w:val="ListParagraph"/>
              <w:ind w:left="0"/>
              <w:jc w:val="center"/>
              <w:rPr>
                <w:b/>
                <w:bCs/>
              </w:rPr>
            </w:pPr>
            <w:r w:rsidRPr="006439DC">
              <w:rPr>
                <w:b/>
                <w:bCs/>
              </w:rPr>
              <w:t>0</w:t>
            </w:r>
          </w:p>
        </w:tc>
        <w:tc>
          <w:tcPr>
            <w:tcW w:w="663" w:type="dxa"/>
            <w:shd w:val="clear" w:color="auto" w:fill="D6E3BC" w:themeFill="accent3" w:themeFillTint="66"/>
          </w:tcPr>
          <w:p w:rsidR="00E46477" w:rsidRPr="001F5A3C" w:rsidRDefault="00E46477" w:rsidP="002F7431">
            <w:pPr>
              <w:pStyle w:val="ListParagraph"/>
              <w:ind w:left="0"/>
              <w:jc w:val="center"/>
              <w:rPr>
                <w:b/>
                <w:bCs/>
              </w:rPr>
            </w:pPr>
            <w:r>
              <w:rPr>
                <w:b/>
                <w:bCs/>
              </w:rPr>
              <w:t>10</w:t>
            </w:r>
          </w:p>
        </w:tc>
        <w:tc>
          <w:tcPr>
            <w:tcW w:w="663" w:type="dxa"/>
            <w:shd w:val="clear" w:color="auto" w:fill="D6E3BC" w:themeFill="accent3" w:themeFillTint="66"/>
          </w:tcPr>
          <w:p w:rsidR="00E46477" w:rsidRPr="001F5A3C" w:rsidRDefault="00E46477" w:rsidP="002F7431">
            <w:pPr>
              <w:pStyle w:val="ListParagraph"/>
              <w:ind w:left="0"/>
              <w:jc w:val="center"/>
              <w:rPr>
                <w:b/>
                <w:bCs/>
              </w:rPr>
            </w:pPr>
            <w:r>
              <w:rPr>
                <w:b/>
                <w:bCs/>
              </w:rPr>
              <w:t>10</w:t>
            </w:r>
          </w:p>
        </w:tc>
        <w:tc>
          <w:tcPr>
            <w:tcW w:w="1407" w:type="dxa"/>
            <w:shd w:val="clear" w:color="auto" w:fill="D6E3BC" w:themeFill="accent3" w:themeFillTint="66"/>
          </w:tcPr>
          <w:p w:rsidR="00E46477" w:rsidRPr="006E4FBE" w:rsidRDefault="00E46477" w:rsidP="002F7431">
            <w:pPr>
              <w:pStyle w:val="ListParagraph"/>
              <w:ind w:left="0"/>
              <w:jc w:val="center"/>
              <w:rPr>
                <w:b/>
                <w:bCs/>
              </w:rPr>
            </w:pPr>
            <w:r w:rsidRPr="006E4FBE">
              <w:rPr>
                <w:b/>
                <w:bCs/>
              </w:rPr>
              <w:t>0</w:t>
            </w:r>
          </w:p>
        </w:tc>
      </w:tr>
    </w:tbl>
    <w:p w:rsidR="00E46477" w:rsidRDefault="00E46477" w:rsidP="00E46477">
      <w:pPr>
        <w:ind w:left="720"/>
        <w:rPr>
          <w:b/>
          <w:bCs/>
        </w:rPr>
      </w:pPr>
    </w:p>
    <w:p w:rsidR="00E46477" w:rsidRPr="006D0EF5" w:rsidRDefault="00E47EF6" w:rsidP="00E46477">
      <w:pPr>
        <w:pStyle w:val="Heading3"/>
        <w:numPr>
          <w:ilvl w:val="2"/>
          <w:numId w:val="6"/>
        </w:numPr>
      </w:pPr>
      <w:r>
        <w:pict>
          <v:shapetype id="_x0000_t202" coordsize="21600,21600" o:spt="202" path="m,l,21600r21600,l21600,xe">
            <v:stroke joinstyle="miter"/>
            <v:path gradientshapeok="t" o:connecttype="rect"/>
          </v:shapetype>
          <v:shape id="_x0000_s1026" type="#_x0000_t202" style="position:absolute;left:0;text-align:left;margin-left:15.85pt;margin-top:18.9pt;width:388.7pt;height:229.65pt;z-index:251660288" stroked="f">
            <v:textbox>
              <w:txbxContent>
                <w:p w:rsidR="00E46477" w:rsidRDefault="00E46477" w:rsidP="00E46477">
                  <w:r w:rsidRPr="00FD0738">
                    <w:rPr>
                      <w:noProof/>
                    </w:rPr>
                    <w:drawing>
                      <wp:inline distT="0" distB="0" distL="0" distR="0">
                        <wp:extent cx="4672220" cy="2504661"/>
                        <wp:effectExtent l="19050" t="0" r="1408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w:r>
      <w:bookmarkStart w:id="6" w:name="_Toc515261162"/>
      <w:r w:rsidR="00E46477" w:rsidRPr="006D0EF5">
        <w:t>PDO % LTI Profile by Directorate – Q1 2018/Q1 2017</w:t>
      </w:r>
      <w:bookmarkEnd w:id="6"/>
    </w:p>
    <w:p w:rsidR="00E46477" w:rsidRDefault="00E46477" w:rsidP="00E46477">
      <w:pPr>
        <w:rPr>
          <w:b/>
          <w:bCs/>
        </w:rPr>
      </w:pPr>
    </w:p>
    <w:p w:rsidR="00E46477" w:rsidRPr="009B472D"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pPr>
        <w:rPr>
          <w:rFonts w:asciiTheme="majorHAnsi" w:eastAsiaTheme="majorEastAsia" w:hAnsiTheme="majorHAnsi" w:cstheme="majorBidi"/>
          <w:b/>
          <w:bCs/>
          <w:color w:val="4F81BD" w:themeColor="accent1"/>
          <w:sz w:val="26"/>
          <w:szCs w:val="26"/>
        </w:rPr>
      </w:pPr>
      <w:bookmarkStart w:id="7" w:name="_Toc515261163"/>
      <w:r>
        <w:br w:type="page"/>
      </w:r>
    </w:p>
    <w:p w:rsidR="00E46477" w:rsidRPr="006D0EF5" w:rsidRDefault="00E46477" w:rsidP="00E46477">
      <w:pPr>
        <w:pStyle w:val="Heading2"/>
        <w:numPr>
          <w:ilvl w:val="1"/>
          <w:numId w:val="6"/>
        </w:numPr>
      </w:pPr>
      <w:r w:rsidRPr="006D0EF5">
        <w:t>LTIs per Operational Teams</w:t>
      </w:r>
      <w:r>
        <w:t>:</w:t>
      </w:r>
      <w:bookmarkEnd w:id="7"/>
    </w:p>
    <w:p w:rsidR="00E46477" w:rsidRDefault="00E46477" w:rsidP="00E46477">
      <w:pPr>
        <w:pStyle w:val="ListParagraph"/>
        <w:ind w:left="360"/>
        <w:rPr>
          <w:b/>
          <w:bCs/>
        </w:rPr>
      </w:pPr>
    </w:p>
    <w:tbl>
      <w:tblPr>
        <w:tblStyle w:val="TableGrid"/>
        <w:tblW w:w="6480" w:type="dxa"/>
        <w:tblInd w:w="1458" w:type="dxa"/>
        <w:shd w:val="clear" w:color="auto" w:fill="C2D69B" w:themeFill="accent3" w:themeFillTint="99"/>
        <w:tblLook w:val="04A0"/>
      </w:tblPr>
      <w:tblGrid>
        <w:gridCol w:w="1440"/>
        <w:gridCol w:w="5040"/>
      </w:tblGrid>
      <w:tr w:rsidR="00E46477" w:rsidRPr="00E17E13" w:rsidTr="00FB416E">
        <w:trPr>
          <w:trHeight w:val="332"/>
        </w:trPr>
        <w:tc>
          <w:tcPr>
            <w:tcW w:w="1440" w:type="dxa"/>
            <w:shd w:val="clear" w:color="auto" w:fill="auto"/>
            <w:vAlign w:val="center"/>
          </w:tcPr>
          <w:p w:rsidR="00E46477" w:rsidRPr="00E17E13" w:rsidRDefault="00E46477" w:rsidP="002F7431">
            <w:pPr>
              <w:pStyle w:val="ListParagraph"/>
              <w:ind w:left="0"/>
              <w:jc w:val="center"/>
            </w:pPr>
            <w:r w:rsidRPr="00E17E13">
              <w:t>UWD</w:t>
            </w:r>
          </w:p>
        </w:tc>
        <w:tc>
          <w:tcPr>
            <w:tcW w:w="5040" w:type="dxa"/>
            <w:shd w:val="clear" w:color="auto" w:fill="auto"/>
            <w:vAlign w:val="center"/>
          </w:tcPr>
          <w:p w:rsidR="00E46477" w:rsidRPr="006E4FBE" w:rsidRDefault="00E46477" w:rsidP="002F7431">
            <w:pPr>
              <w:rPr>
                <w:b/>
                <w:bCs/>
              </w:rPr>
            </w:pPr>
            <w:r w:rsidRPr="006E4FBE">
              <w:rPr>
                <w:b/>
                <w:bCs/>
              </w:rPr>
              <w:t>4- UWO</w:t>
            </w:r>
          </w:p>
        </w:tc>
      </w:tr>
      <w:tr w:rsidR="00E46477" w:rsidRPr="00E17E13" w:rsidTr="00FB416E">
        <w:trPr>
          <w:trHeight w:val="386"/>
        </w:trPr>
        <w:tc>
          <w:tcPr>
            <w:tcW w:w="1440" w:type="dxa"/>
            <w:tcBorders>
              <w:bottom w:val="single" w:sz="4" w:space="0" w:color="auto"/>
            </w:tcBorders>
            <w:shd w:val="clear" w:color="auto" w:fill="C2D69B" w:themeFill="accent3" w:themeFillTint="99"/>
            <w:vAlign w:val="center"/>
          </w:tcPr>
          <w:p w:rsidR="00E46477" w:rsidRPr="00E17E13" w:rsidRDefault="00E46477" w:rsidP="002F7431">
            <w:pPr>
              <w:pStyle w:val="ListParagraph"/>
              <w:ind w:left="0"/>
              <w:jc w:val="center"/>
            </w:pPr>
            <w:r>
              <w:t>OSD</w:t>
            </w:r>
          </w:p>
        </w:tc>
        <w:tc>
          <w:tcPr>
            <w:tcW w:w="5040" w:type="dxa"/>
            <w:tcBorders>
              <w:bottom w:val="single" w:sz="4" w:space="0" w:color="auto"/>
            </w:tcBorders>
            <w:shd w:val="clear" w:color="auto" w:fill="C2D69B" w:themeFill="accent3" w:themeFillTint="99"/>
            <w:vAlign w:val="center"/>
          </w:tcPr>
          <w:p w:rsidR="00E46477" w:rsidRPr="006E4FBE" w:rsidRDefault="00E46477" w:rsidP="002F7431">
            <w:pPr>
              <w:rPr>
                <w:b/>
                <w:bCs/>
              </w:rPr>
            </w:pPr>
            <w:r w:rsidRPr="006E4FBE">
              <w:rPr>
                <w:b/>
                <w:bCs/>
              </w:rPr>
              <w:t>1-OSE</w:t>
            </w:r>
          </w:p>
        </w:tc>
      </w:tr>
      <w:tr w:rsidR="00E46477" w:rsidRPr="00E17E13" w:rsidTr="00FB416E">
        <w:trPr>
          <w:trHeight w:val="386"/>
        </w:trPr>
        <w:tc>
          <w:tcPr>
            <w:tcW w:w="1440" w:type="dxa"/>
            <w:tcBorders>
              <w:bottom w:val="single" w:sz="4" w:space="0" w:color="auto"/>
            </w:tcBorders>
            <w:shd w:val="clear" w:color="auto" w:fill="auto"/>
            <w:vAlign w:val="center"/>
          </w:tcPr>
          <w:p w:rsidR="00E46477" w:rsidRDefault="00E46477" w:rsidP="002F7431">
            <w:pPr>
              <w:pStyle w:val="ListParagraph"/>
              <w:ind w:left="0"/>
              <w:jc w:val="center"/>
            </w:pPr>
            <w:r>
              <w:t>OND</w:t>
            </w:r>
          </w:p>
        </w:tc>
        <w:tc>
          <w:tcPr>
            <w:tcW w:w="5040" w:type="dxa"/>
            <w:tcBorders>
              <w:bottom w:val="single" w:sz="4" w:space="0" w:color="auto"/>
            </w:tcBorders>
            <w:shd w:val="clear" w:color="auto" w:fill="auto"/>
            <w:vAlign w:val="center"/>
          </w:tcPr>
          <w:p w:rsidR="00E46477" w:rsidRPr="006E4FBE" w:rsidRDefault="00E46477" w:rsidP="002F7431">
            <w:pPr>
              <w:rPr>
                <w:b/>
                <w:bCs/>
              </w:rPr>
            </w:pPr>
            <w:r w:rsidRPr="006E4FBE">
              <w:rPr>
                <w:b/>
                <w:bCs/>
              </w:rPr>
              <w:t>1-ONE</w:t>
            </w:r>
          </w:p>
        </w:tc>
      </w:tr>
      <w:tr w:rsidR="00E46477" w:rsidRPr="00E17E13" w:rsidTr="00FB416E">
        <w:trPr>
          <w:trHeight w:val="386"/>
        </w:trPr>
        <w:tc>
          <w:tcPr>
            <w:tcW w:w="1440" w:type="dxa"/>
            <w:shd w:val="clear" w:color="auto" w:fill="C2D69B" w:themeFill="accent3" w:themeFillTint="99"/>
            <w:vAlign w:val="center"/>
          </w:tcPr>
          <w:p w:rsidR="00E46477" w:rsidRDefault="00E46477" w:rsidP="002F7431">
            <w:pPr>
              <w:pStyle w:val="ListParagraph"/>
              <w:ind w:left="0"/>
              <w:jc w:val="center"/>
            </w:pPr>
            <w:r>
              <w:t>UID</w:t>
            </w:r>
          </w:p>
        </w:tc>
        <w:tc>
          <w:tcPr>
            <w:tcW w:w="5040" w:type="dxa"/>
            <w:shd w:val="clear" w:color="auto" w:fill="C2D69B" w:themeFill="accent3" w:themeFillTint="99"/>
            <w:vAlign w:val="center"/>
          </w:tcPr>
          <w:p w:rsidR="00E46477" w:rsidRDefault="00E46477" w:rsidP="002F7431">
            <w:pPr>
              <w:rPr>
                <w:b/>
                <w:bCs/>
              </w:rPr>
            </w:pPr>
            <w:r>
              <w:rPr>
                <w:b/>
                <w:bCs/>
              </w:rPr>
              <w:t>1-UIB</w:t>
            </w:r>
          </w:p>
        </w:tc>
      </w:tr>
      <w:tr w:rsidR="00E46477" w:rsidRPr="00E17E13" w:rsidTr="00FB416E">
        <w:trPr>
          <w:trHeight w:val="386"/>
        </w:trPr>
        <w:tc>
          <w:tcPr>
            <w:tcW w:w="1440" w:type="dxa"/>
            <w:shd w:val="clear" w:color="auto" w:fill="auto"/>
            <w:vAlign w:val="center"/>
          </w:tcPr>
          <w:p w:rsidR="00E46477" w:rsidRDefault="00E46477" w:rsidP="002F7431">
            <w:pPr>
              <w:pStyle w:val="ListParagraph"/>
              <w:ind w:left="0"/>
              <w:jc w:val="center"/>
            </w:pPr>
            <w:r>
              <w:t>CPD</w:t>
            </w:r>
          </w:p>
        </w:tc>
        <w:tc>
          <w:tcPr>
            <w:tcW w:w="5040" w:type="dxa"/>
            <w:shd w:val="clear" w:color="auto" w:fill="auto"/>
            <w:vAlign w:val="center"/>
          </w:tcPr>
          <w:p w:rsidR="00E46477" w:rsidRDefault="00E46477" w:rsidP="002F7431">
            <w:pPr>
              <w:rPr>
                <w:b/>
                <w:bCs/>
              </w:rPr>
            </w:pPr>
            <w:r>
              <w:rPr>
                <w:b/>
                <w:bCs/>
              </w:rPr>
              <w:t>1-CKC</w:t>
            </w:r>
          </w:p>
        </w:tc>
      </w:tr>
    </w:tbl>
    <w:p w:rsidR="00E46477" w:rsidRPr="007779A0" w:rsidRDefault="00E46477" w:rsidP="00E46477">
      <w:pPr>
        <w:rPr>
          <w:b/>
          <w:bCs/>
        </w:rPr>
      </w:pPr>
    </w:p>
    <w:p w:rsidR="00E46477" w:rsidRPr="006D0EF5" w:rsidRDefault="00E46477" w:rsidP="00E46477">
      <w:pPr>
        <w:pStyle w:val="Heading2"/>
        <w:numPr>
          <w:ilvl w:val="1"/>
          <w:numId w:val="6"/>
        </w:numPr>
      </w:pPr>
      <w:bookmarkStart w:id="8" w:name="_Toc515261164"/>
      <w:r w:rsidRPr="006D0EF5">
        <w:t>PDO v Contractor:</w:t>
      </w:r>
      <w:bookmarkEnd w:id="8"/>
    </w:p>
    <w:tbl>
      <w:tblPr>
        <w:tblStyle w:val="TableGrid"/>
        <w:tblW w:w="6498" w:type="dxa"/>
        <w:tblInd w:w="1440" w:type="dxa"/>
        <w:tblLook w:val="04A0"/>
      </w:tblPr>
      <w:tblGrid>
        <w:gridCol w:w="1458"/>
        <w:gridCol w:w="5040"/>
      </w:tblGrid>
      <w:tr w:rsidR="00E46477" w:rsidRPr="00A941AA" w:rsidTr="00FB416E">
        <w:tc>
          <w:tcPr>
            <w:tcW w:w="1458" w:type="dxa"/>
            <w:tcBorders>
              <w:bottom w:val="single" w:sz="4" w:space="0" w:color="auto"/>
            </w:tcBorders>
          </w:tcPr>
          <w:p w:rsidR="00E46477" w:rsidRPr="00A941AA" w:rsidRDefault="00E46477" w:rsidP="002F7431">
            <w:pPr>
              <w:pStyle w:val="ListParagraph"/>
              <w:ind w:left="0"/>
            </w:pPr>
            <w:r w:rsidRPr="00A941AA">
              <w:t xml:space="preserve"> </w:t>
            </w:r>
            <w:r>
              <w:t>8</w:t>
            </w:r>
            <w:r w:rsidRPr="00A941AA">
              <w:t xml:space="preserve"> </w:t>
            </w:r>
          </w:p>
        </w:tc>
        <w:tc>
          <w:tcPr>
            <w:tcW w:w="5040" w:type="dxa"/>
            <w:tcBorders>
              <w:bottom w:val="single" w:sz="4" w:space="0" w:color="auto"/>
            </w:tcBorders>
          </w:tcPr>
          <w:p w:rsidR="00E46477" w:rsidRPr="00A941AA" w:rsidRDefault="00E46477" w:rsidP="002F7431">
            <w:pPr>
              <w:pStyle w:val="ListParagraph"/>
              <w:ind w:left="0"/>
            </w:pPr>
            <w:r w:rsidRPr="00A941AA">
              <w:t xml:space="preserve"> PDO contractors  </w:t>
            </w:r>
          </w:p>
        </w:tc>
      </w:tr>
      <w:tr w:rsidR="00E46477" w:rsidRPr="00A941AA" w:rsidTr="00FB416E">
        <w:tc>
          <w:tcPr>
            <w:tcW w:w="1458" w:type="dxa"/>
            <w:shd w:val="clear" w:color="auto" w:fill="C2D69B" w:themeFill="accent3" w:themeFillTint="99"/>
          </w:tcPr>
          <w:p w:rsidR="00E46477" w:rsidRPr="00A941AA" w:rsidRDefault="00E46477" w:rsidP="002F7431">
            <w:pPr>
              <w:pStyle w:val="ListParagraph"/>
              <w:ind w:left="0"/>
            </w:pPr>
            <w:r>
              <w:t>0</w:t>
            </w:r>
            <w:r w:rsidRPr="00A941AA">
              <w:t xml:space="preserve"> </w:t>
            </w:r>
          </w:p>
        </w:tc>
        <w:tc>
          <w:tcPr>
            <w:tcW w:w="5040" w:type="dxa"/>
            <w:shd w:val="clear" w:color="auto" w:fill="C2D69B" w:themeFill="accent3" w:themeFillTint="99"/>
          </w:tcPr>
          <w:p w:rsidR="00E46477" w:rsidRPr="00A941AA" w:rsidRDefault="00E46477" w:rsidP="002F7431">
            <w:pPr>
              <w:pStyle w:val="ListParagraph"/>
              <w:ind w:left="0"/>
              <w:rPr>
                <w:b/>
                <w:bCs/>
              </w:rPr>
            </w:pPr>
            <w:r w:rsidRPr="00A941AA">
              <w:t xml:space="preserve"> PDO employee</w:t>
            </w:r>
            <w:r>
              <w:rPr>
                <w:b/>
                <w:bCs/>
              </w:rPr>
              <w:t>s</w:t>
            </w:r>
          </w:p>
        </w:tc>
      </w:tr>
    </w:tbl>
    <w:p w:rsidR="00E46477" w:rsidRPr="004F4B63" w:rsidRDefault="00E46477" w:rsidP="00E46477">
      <w:pPr>
        <w:pStyle w:val="ListParagraph"/>
        <w:rPr>
          <w:b/>
          <w:bCs/>
        </w:rPr>
      </w:pPr>
    </w:p>
    <w:p w:rsidR="00E46477" w:rsidRPr="006D0EF5" w:rsidRDefault="00E46477" w:rsidP="00E46477">
      <w:pPr>
        <w:pStyle w:val="Heading2"/>
        <w:numPr>
          <w:ilvl w:val="1"/>
          <w:numId w:val="6"/>
        </w:numPr>
      </w:pPr>
      <w:bookmarkStart w:id="9" w:name="_Toc515261165"/>
      <w:r w:rsidRPr="006D0EF5">
        <w:t>Contractor information:</w:t>
      </w:r>
      <w:bookmarkEnd w:id="9"/>
    </w:p>
    <w:p w:rsidR="00E46477" w:rsidRDefault="00E46477" w:rsidP="00E46477">
      <w:pPr>
        <w:pStyle w:val="ListParagraph"/>
        <w:ind w:left="360"/>
      </w:pPr>
      <w:r>
        <w:t>There were 8 contractors who suffered LTI incidents YTD.</w:t>
      </w:r>
      <w:r w:rsidDel="00A4023F">
        <w:t xml:space="preserve"> </w:t>
      </w:r>
      <w:r>
        <w:br/>
        <w:t>The breakdown is as follows:-</w:t>
      </w:r>
    </w:p>
    <w:p w:rsidR="00E46477" w:rsidRDefault="00E46477" w:rsidP="00E46477">
      <w:pPr>
        <w:pStyle w:val="ListParagraph"/>
        <w:ind w:left="360"/>
      </w:pPr>
    </w:p>
    <w:tbl>
      <w:tblPr>
        <w:tblStyle w:val="TableGrid"/>
        <w:tblW w:w="7650" w:type="dxa"/>
        <w:tblInd w:w="1458" w:type="dxa"/>
        <w:tblLook w:val="04A0"/>
      </w:tblPr>
      <w:tblGrid>
        <w:gridCol w:w="1260"/>
        <w:gridCol w:w="6390"/>
      </w:tblGrid>
      <w:tr w:rsidR="00E46477" w:rsidRPr="00A941AA" w:rsidTr="002F7431">
        <w:tc>
          <w:tcPr>
            <w:tcW w:w="1260" w:type="dxa"/>
            <w:tcBorders>
              <w:bottom w:val="single" w:sz="4" w:space="0" w:color="auto"/>
            </w:tcBorders>
          </w:tcPr>
          <w:p w:rsidR="00E46477" w:rsidRPr="00A941AA" w:rsidRDefault="00E46477" w:rsidP="002F7431">
            <w:pPr>
              <w:pStyle w:val="ListParagraph"/>
              <w:ind w:left="0"/>
            </w:pPr>
            <w:r w:rsidRPr="00A941AA">
              <w:t xml:space="preserve">1 incident </w:t>
            </w:r>
          </w:p>
        </w:tc>
        <w:tc>
          <w:tcPr>
            <w:tcW w:w="6390" w:type="dxa"/>
            <w:tcBorders>
              <w:bottom w:val="single" w:sz="4" w:space="0" w:color="auto"/>
            </w:tcBorders>
          </w:tcPr>
          <w:p w:rsidR="00E46477" w:rsidRPr="00A941AA" w:rsidRDefault="00E46477" w:rsidP="002F7431">
            <w:pPr>
              <w:pStyle w:val="ListParagraph"/>
              <w:ind w:left="0"/>
            </w:pPr>
            <w:r>
              <w:t xml:space="preserve">ATE, FES, </w:t>
            </w:r>
            <w:proofErr w:type="spellStart"/>
            <w:r>
              <w:t>AlHaditha</w:t>
            </w:r>
            <w:proofErr w:type="spellEnd"/>
            <w:r>
              <w:t xml:space="preserve">, Galfar, Gulf Drilling, </w:t>
            </w:r>
            <w:proofErr w:type="spellStart"/>
            <w:r>
              <w:t>Ba</w:t>
            </w:r>
            <w:proofErr w:type="spellEnd"/>
            <w:r>
              <w:t xml:space="preserve"> Omar, MBPS, Carillion</w:t>
            </w:r>
          </w:p>
        </w:tc>
      </w:tr>
    </w:tbl>
    <w:p w:rsidR="00E46477" w:rsidRDefault="00E46477" w:rsidP="00E46477">
      <w:pPr>
        <w:pStyle w:val="ListParagraph"/>
        <w:ind w:left="1440"/>
        <w:rPr>
          <w:b/>
          <w:bCs/>
        </w:rPr>
      </w:pPr>
    </w:p>
    <w:p w:rsidR="00E46477" w:rsidRDefault="00E46477" w:rsidP="00E46477">
      <w:pPr>
        <w:pStyle w:val="Heading2"/>
        <w:numPr>
          <w:ilvl w:val="1"/>
          <w:numId w:val="6"/>
        </w:numPr>
      </w:pPr>
      <w:bookmarkStart w:id="10" w:name="_Toc515261166"/>
      <w:r>
        <w:t>LTI Incidents Descriptions:</w:t>
      </w:r>
      <w:bookmarkEnd w:id="10"/>
    </w:p>
    <w:p w:rsidR="00E46477" w:rsidRPr="004D61DD" w:rsidRDefault="00E46477" w:rsidP="00E46477"/>
    <w:tbl>
      <w:tblPr>
        <w:tblStyle w:val="TableGrid"/>
        <w:tblW w:w="7668" w:type="dxa"/>
        <w:tblInd w:w="1440" w:type="dxa"/>
        <w:tblLook w:val="04A0"/>
      </w:tblPr>
      <w:tblGrid>
        <w:gridCol w:w="7668"/>
      </w:tblGrid>
      <w:tr w:rsidR="00E46477" w:rsidRPr="00A941AA" w:rsidTr="002F7431">
        <w:tc>
          <w:tcPr>
            <w:tcW w:w="7668" w:type="dxa"/>
            <w:tcBorders>
              <w:bottom w:val="single" w:sz="4" w:space="0" w:color="auto"/>
            </w:tcBorders>
          </w:tcPr>
          <w:p w:rsidR="00E46477" w:rsidRPr="00A941AA" w:rsidRDefault="00E46477" w:rsidP="002F7431">
            <w:r>
              <w:t>Burned by a chemical drops into his eyes and cheek resulting in burns to eye</w:t>
            </w:r>
          </w:p>
        </w:tc>
      </w:tr>
      <w:tr w:rsidR="00E46477" w:rsidRPr="00A941AA" w:rsidTr="002F7431">
        <w:tc>
          <w:tcPr>
            <w:tcW w:w="7668" w:type="dxa"/>
            <w:shd w:val="clear" w:color="auto" w:fill="C2D69B" w:themeFill="accent3" w:themeFillTint="99"/>
          </w:tcPr>
          <w:p w:rsidR="00E46477" w:rsidRPr="00A941AA" w:rsidRDefault="00E46477" w:rsidP="002F7431">
            <w:r>
              <w:t>Burned by a flash arc from live electrical cable resulting in face and hands burns</w:t>
            </w:r>
          </w:p>
        </w:tc>
      </w:tr>
      <w:tr w:rsidR="00E46477" w:rsidRPr="00A941AA" w:rsidTr="002F7431">
        <w:tc>
          <w:tcPr>
            <w:tcW w:w="7668" w:type="dxa"/>
            <w:tcBorders>
              <w:bottom w:val="single" w:sz="4" w:space="0" w:color="auto"/>
            </w:tcBorders>
          </w:tcPr>
          <w:p w:rsidR="00E46477" w:rsidRPr="000D6711" w:rsidRDefault="00E46477" w:rsidP="002F7431">
            <w:r>
              <w:t xml:space="preserve">Fall from a tanker’s ladder while </w:t>
            </w:r>
            <w:r w:rsidRPr="008659EA">
              <w:t>descending</w:t>
            </w:r>
            <w:r>
              <w:t xml:space="preserve"> resulting in fractured heel</w:t>
            </w:r>
          </w:p>
        </w:tc>
      </w:tr>
      <w:tr w:rsidR="00E46477" w:rsidRPr="00A941AA" w:rsidTr="002F7431">
        <w:tc>
          <w:tcPr>
            <w:tcW w:w="7668" w:type="dxa"/>
            <w:shd w:val="clear" w:color="auto" w:fill="C2D69B" w:themeFill="accent3" w:themeFillTint="99"/>
          </w:tcPr>
          <w:p w:rsidR="00E46477" w:rsidRPr="00AA2C9B" w:rsidRDefault="00E46477" w:rsidP="002F7431">
            <w:r w:rsidRPr="00AA2C9B">
              <w:t>Struck by fall arrestor post due to failed piston resulting in fractured left index finger</w:t>
            </w:r>
          </w:p>
        </w:tc>
      </w:tr>
      <w:tr w:rsidR="00E46477" w:rsidRPr="00A941AA" w:rsidTr="002F7431">
        <w:tc>
          <w:tcPr>
            <w:tcW w:w="7668" w:type="dxa"/>
            <w:tcBorders>
              <w:bottom w:val="single" w:sz="4" w:space="0" w:color="auto"/>
            </w:tcBorders>
          </w:tcPr>
          <w:p w:rsidR="00E46477" w:rsidRPr="000D6711" w:rsidRDefault="00E46477" w:rsidP="002F7431">
            <w:r>
              <w:t>Struck by the JCB’s bucket while disconnecting it resulting in fractured right foot</w:t>
            </w:r>
          </w:p>
        </w:tc>
      </w:tr>
      <w:tr w:rsidR="00E46477" w:rsidRPr="00A941AA" w:rsidTr="002F7431">
        <w:tc>
          <w:tcPr>
            <w:tcW w:w="7668" w:type="dxa"/>
            <w:tcBorders>
              <w:bottom w:val="single" w:sz="4" w:space="0" w:color="auto"/>
            </w:tcBorders>
            <w:shd w:val="clear" w:color="auto" w:fill="C2D69B" w:themeFill="accent3" w:themeFillTint="99"/>
          </w:tcPr>
          <w:p w:rsidR="00E46477" w:rsidRPr="00AA2C9B" w:rsidRDefault="00E46477" w:rsidP="002F7431">
            <w:r w:rsidRPr="00AA2C9B">
              <w:t>Working platform f</w:t>
            </w:r>
            <w:r>
              <w:t>a</w:t>
            </w:r>
            <w:r w:rsidRPr="00AA2C9B">
              <w:t>ll, crushing Rig Managers finger resulting in fracture</w:t>
            </w:r>
          </w:p>
        </w:tc>
      </w:tr>
      <w:tr w:rsidR="00E46477" w:rsidRPr="00A941AA" w:rsidTr="002F7431">
        <w:tc>
          <w:tcPr>
            <w:tcW w:w="7668" w:type="dxa"/>
            <w:shd w:val="clear" w:color="auto" w:fill="auto"/>
          </w:tcPr>
          <w:p w:rsidR="00E46477" w:rsidRPr="00AA2C9B" w:rsidRDefault="00E46477" w:rsidP="002F7431">
            <w:r w:rsidRPr="00AA2C9B">
              <w:t xml:space="preserve">Slipped while walking on top of pipes, falling between them resulting in </w:t>
            </w:r>
            <w:r>
              <w:t xml:space="preserve"> </w:t>
            </w:r>
            <w:r w:rsidRPr="00AA2C9B">
              <w:t>fractured leg</w:t>
            </w:r>
          </w:p>
        </w:tc>
      </w:tr>
      <w:tr w:rsidR="00E46477" w:rsidRPr="00A941AA" w:rsidTr="002F7431">
        <w:tc>
          <w:tcPr>
            <w:tcW w:w="7668" w:type="dxa"/>
            <w:shd w:val="clear" w:color="auto" w:fill="C2D69B" w:themeFill="accent3" w:themeFillTint="99"/>
          </w:tcPr>
          <w:p w:rsidR="00E46477" w:rsidRPr="000D6711" w:rsidRDefault="00E46477" w:rsidP="002F7431">
            <w:r>
              <w:t>Struck by the scaffold tube while dismantling it resulting in fractured ring finger</w:t>
            </w:r>
          </w:p>
        </w:tc>
      </w:tr>
    </w:tbl>
    <w:p w:rsidR="00E46477" w:rsidRDefault="00E46477" w:rsidP="00E46477"/>
    <w:p w:rsidR="00E46477" w:rsidRDefault="00E46477">
      <w:pPr>
        <w:rPr>
          <w:rFonts w:asciiTheme="majorHAnsi" w:eastAsiaTheme="majorEastAsia" w:hAnsiTheme="majorHAnsi" w:cstheme="majorBidi"/>
          <w:b/>
          <w:bCs/>
          <w:color w:val="4F81BD" w:themeColor="accent1"/>
          <w:sz w:val="26"/>
          <w:szCs w:val="26"/>
        </w:rPr>
      </w:pPr>
      <w:bookmarkStart w:id="11" w:name="_Toc515261167"/>
      <w:r>
        <w:br w:type="page"/>
      </w:r>
    </w:p>
    <w:p w:rsidR="00E46477" w:rsidRPr="006D0EF5" w:rsidRDefault="00E46477" w:rsidP="00E46477">
      <w:pPr>
        <w:pStyle w:val="Heading2"/>
        <w:numPr>
          <w:ilvl w:val="1"/>
          <w:numId w:val="6"/>
        </w:numPr>
      </w:pPr>
      <w:r w:rsidRPr="00567205">
        <w:t xml:space="preserve">Incident </w:t>
      </w:r>
      <w:proofErr w:type="gramStart"/>
      <w:r w:rsidRPr="00567205">
        <w:t>classification</w:t>
      </w:r>
      <w:r>
        <w:t xml:space="preserve"> :</w:t>
      </w:r>
      <w:bookmarkEnd w:id="11"/>
      <w:proofErr w:type="gramEnd"/>
    </w:p>
    <w:p w:rsidR="00E46477" w:rsidRPr="0068578A" w:rsidRDefault="00E46477" w:rsidP="00E46477">
      <w:pPr>
        <w:pStyle w:val="ListParagraph"/>
        <w:ind w:left="360"/>
        <w:rPr>
          <w:b/>
          <w:bCs/>
        </w:rPr>
      </w:pPr>
    </w:p>
    <w:tbl>
      <w:tblPr>
        <w:tblStyle w:val="TableGrid"/>
        <w:tblW w:w="0" w:type="auto"/>
        <w:tblInd w:w="720" w:type="dxa"/>
        <w:tblLook w:val="04A0"/>
      </w:tblPr>
      <w:tblGrid>
        <w:gridCol w:w="2125"/>
        <w:gridCol w:w="1994"/>
        <w:gridCol w:w="1994"/>
        <w:gridCol w:w="2023"/>
      </w:tblGrid>
      <w:tr w:rsidR="00E46477" w:rsidTr="002F7431">
        <w:trPr>
          <w:trHeight w:val="576"/>
        </w:trPr>
        <w:tc>
          <w:tcPr>
            <w:tcW w:w="2125" w:type="dxa"/>
            <w:shd w:val="clear" w:color="auto" w:fill="C2D69B" w:themeFill="accent3" w:themeFillTint="99"/>
          </w:tcPr>
          <w:p w:rsidR="00E46477" w:rsidRDefault="00E46477" w:rsidP="002F7431">
            <w:pPr>
              <w:pStyle w:val="ListParagraph"/>
              <w:ind w:left="0"/>
              <w:jc w:val="center"/>
              <w:rPr>
                <w:b/>
                <w:bCs/>
              </w:rPr>
            </w:pPr>
            <w:r>
              <w:rPr>
                <w:b/>
                <w:bCs/>
              </w:rPr>
              <w:t>Type of Incident causing LTI</w:t>
            </w:r>
          </w:p>
        </w:tc>
        <w:tc>
          <w:tcPr>
            <w:tcW w:w="1994" w:type="dxa"/>
            <w:shd w:val="clear" w:color="auto" w:fill="C2D69B" w:themeFill="accent3" w:themeFillTint="99"/>
          </w:tcPr>
          <w:p w:rsidR="00E46477" w:rsidRDefault="00E46477" w:rsidP="002F7431">
            <w:pPr>
              <w:pStyle w:val="ListParagraph"/>
              <w:ind w:left="0"/>
              <w:jc w:val="center"/>
              <w:rPr>
                <w:b/>
                <w:bCs/>
              </w:rPr>
            </w:pPr>
            <w:r>
              <w:rPr>
                <w:b/>
                <w:bCs/>
              </w:rPr>
              <w:t>No of LTIs</w:t>
            </w:r>
          </w:p>
          <w:p w:rsidR="00E46477" w:rsidRDefault="00E46477" w:rsidP="002F7431">
            <w:pPr>
              <w:pStyle w:val="ListParagraph"/>
              <w:ind w:left="0"/>
              <w:jc w:val="center"/>
              <w:rPr>
                <w:b/>
                <w:bCs/>
              </w:rPr>
            </w:pPr>
            <w:r>
              <w:rPr>
                <w:b/>
                <w:bCs/>
              </w:rPr>
              <w:t>2018</w:t>
            </w:r>
          </w:p>
        </w:tc>
        <w:tc>
          <w:tcPr>
            <w:tcW w:w="1994" w:type="dxa"/>
            <w:shd w:val="clear" w:color="auto" w:fill="C2D69B" w:themeFill="accent3" w:themeFillTint="99"/>
          </w:tcPr>
          <w:p w:rsidR="00E46477" w:rsidRDefault="00E46477" w:rsidP="002F7431">
            <w:pPr>
              <w:pStyle w:val="ListParagraph"/>
              <w:ind w:left="0"/>
              <w:jc w:val="center"/>
              <w:rPr>
                <w:b/>
                <w:bCs/>
              </w:rPr>
            </w:pPr>
            <w:r>
              <w:rPr>
                <w:b/>
                <w:bCs/>
              </w:rPr>
              <w:t>No of LTIs</w:t>
            </w:r>
          </w:p>
          <w:p w:rsidR="00E46477" w:rsidRDefault="00E46477" w:rsidP="002F7431">
            <w:pPr>
              <w:pStyle w:val="ListParagraph"/>
              <w:ind w:left="0"/>
              <w:jc w:val="center"/>
              <w:rPr>
                <w:b/>
                <w:bCs/>
              </w:rPr>
            </w:pPr>
            <w:r>
              <w:rPr>
                <w:b/>
                <w:bCs/>
              </w:rPr>
              <w:t xml:space="preserve"> 2017</w:t>
            </w:r>
          </w:p>
        </w:tc>
        <w:tc>
          <w:tcPr>
            <w:tcW w:w="2023" w:type="dxa"/>
            <w:shd w:val="clear" w:color="auto" w:fill="C2D69B" w:themeFill="accent3" w:themeFillTint="99"/>
          </w:tcPr>
          <w:p w:rsidR="00E46477" w:rsidRDefault="00E46477" w:rsidP="002F7431">
            <w:pPr>
              <w:pStyle w:val="ListParagraph"/>
              <w:ind w:left="0"/>
              <w:jc w:val="center"/>
              <w:rPr>
                <w:b/>
                <w:bCs/>
              </w:rPr>
            </w:pPr>
            <w:r>
              <w:rPr>
                <w:b/>
                <w:bCs/>
              </w:rPr>
              <w:t>% change from</w:t>
            </w:r>
          </w:p>
          <w:p w:rsidR="00E46477" w:rsidRDefault="00E46477" w:rsidP="002F7431">
            <w:pPr>
              <w:pStyle w:val="ListParagraph"/>
              <w:ind w:left="0"/>
              <w:jc w:val="center"/>
              <w:rPr>
                <w:b/>
                <w:bCs/>
              </w:rPr>
            </w:pPr>
            <w:r>
              <w:rPr>
                <w:b/>
                <w:bCs/>
              </w:rPr>
              <w:t>2017</w:t>
            </w:r>
          </w:p>
        </w:tc>
      </w:tr>
      <w:tr w:rsidR="00E46477" w:rsidTr="002F7431">
        <w:trPr>
          <w:trHeight w:val="288"/>
        </w:trPr>
        <w:tc>
          <w:tcPr>
            <w:tcW w:w="2125" w:type="dxa"/>
            <w:shd w:val="clear" w:color="auto" w:fill="C2D69B" w:themeFill="accent3" w:themeFillTint="99"/>
            <w:vAlign w:val="center"/>
          </w:tcPr>
          <w:p w:rsidR="00E46477" w:rsidRDefault="00E46477" w:rsidP="002F7431">
            <w:pPr>
              <w:pStyle w:val="ListParagraph"/>
              <w:ind w:left="0"/>
              <w:jc w:val="center"/>
              <w:rPr>
                <w:b/>
                <w:bCs/>
              </w:rPr>
            </w:pPr>
            <w:r>
              <w:rPr>
                <w:b/>
                <w:bCs/>
              </w:rPr>
              <w:t>Crush/Trapped</w:t>
            </w:r>
          </w:p>
        </w:tc>
        <w:tc>
          <w:tcPr>
            <w:tcW w:w="1994" w:type="dxa"/>
            <w:vAlign w:val="center"/>
          </w:tcPr>
          <w:p w:rsidR="00E46477" w:rsidRPr="007C748A" w:rsidRDefault="00E46477" w:rsidP="002F7431">
            <w:pPr>
              <w:pStyle w:val="ListParagraph"/>
              <w:ind w:left="0"/>
              <w:jc w:val="center"/>
              <w:rPr>
                <w:b/>
                <w:bCs/>
                <w:sz w:val="20"/>
                <w:szCs w:val="20"/>
              </w:rPr>
            </w:pPr>
            <w:r>
              <w:rPr>
                <w:b/>
                <w:bCs/>
                <w:sz w:val="20"/>
                <w:szCs w:val="20"/>
              </w:rPr>
              <w:t>1</w:t>
            </w:r>
          </w:p>
        </w:tc>
        <w:tc>
          <w:tcPr>
            <w:tcW w:w="1994" w:type="dxa"/>
            <w:vAlign w:val="center"/>
          </w:tcPr>
          <w:p w:rsidR="00E46477" w:rsidRPr="007C748A" w:rsidRDefault="00E46477" w:rsidP="002F7431">
            <w:pPr>
              <w:pStyle w:val="ListParagraph"/>
              <w:ind w:left="0"/>
              <w:jc w:val="center"/>
              <w:rPr>
                <w:b/>
                <w:bCs/>
                <w:sz w:val="20"/>
                <w:szCs w:val="20"/>
              </w:rPr>
            </w:pPr>
            <w:r>
              <w:rPr>
                <w:b/>
                <w:bCs/>
                <w:sz w:val="20"/>
                <w:szCs w:val="20"/>
              </w:rPr>
              <w:t>1</w:t>
            </w:r>
          </w:p>
        </w:tc>
        <w:tc>
          <w:tcPr>
            <w:tcW w:w="2023" w:type="dxa"/>
            <w:vAlign w:val="center"/>
          </w:tcPr>
          <w:p w:rsidR="00E46477" w:rsidRPr="007C748A" w:rsidRDefault="00E46477" w:rsidP="002F7431">
            <w:pPr>
              <w:pStyle w:val="ListParagraph"/>
              <w:ind w:left="0"/>
              <w:jc w:val="center"/>
              <w:rPr>
                <w:b/>
                <w:bCs/>
                <w:sz w:val="20"/>
                <w:szCs w:val="20"/>
              </w:rPr>
            </w:pPr>
            <w:r>
              <w:rPr>
                <w:b/>
                <w:bCs/>
                <w:sz w:val="20"/>
                <w:szCs w:val="20"/>
              </w:rPr>
              <w:t>0</w:t>
            </w:r>
          </w:p>
        </w:tc>
      </w:tr>
      <w:tr w:rsidR="00E46477" w:rsidTr="002F7431">
        <w:trPr>
          <w:trHeight w:val="288"/>
        </w:trPr>
        <w:tc>
          <w:tcPr>
            <w:tcW w:w="2125" w:type="dxa"/>
            <w:shd w:val="clear" w:color="auto" w:fill="C2D69B" w:themeFill="accent3" w:themeFillTint="99"/>
            <w:vAlign w:val="center"/>
          </w:tcPr>
          <w:p w:rsidR="00E46477" w:rsidRDefault="00E46477" w:rsidP="002F7431">
            <w:pPr>
              <w:pStyle w:val="ListParagraph"/>
              <w:ind w:left="0"/>
              <w:jc w:val="center"/>
              <w:rPr>
                <w:b/>
                <w:bCs/>
              </w:rPr>
            </w:pPr>
            <w:r>
              <w:rPr>
                <w:b/>
                <w:bCs/>
              </w:rPr>
              <w:t>Slip, Trip, Fall</w:t>
            </w:r>
          </w:p>
        </w:tc>
        <w:tc>
          <w:tcPr>
            <w:tcW w:w="1994" w:type="dxa"/>
            <w:vAlign w:val="center"/>
          </w:tcPr>
          <w:p w:rsidR="00E46477" w:rsidRPr="007C748A" w:rsidRDefault="00E46477" w:rsidP="002F7431">
            <w:pPr>
              <w:pStyle w:val="ListParagraph"/>
              <w:ind w:left="0"/>
              <w:jc w:val="center"/>
              <w:rPr>
                <w:b/>
                <w:bCs/>
                <w:sz w:val="20"/>
                <w:szCs w:val="20"/>
              </w:rPr>
            </w:pPr>
            <w:r>
              <w:rPr>
                <w:b/>
                <w:bCs/>
                <w:sz w:val="20"/>
                <w:szCs w:val="20"/>
              </w:rPr>
              <w:t>1</w:t>
            </w:r>
          </w:p>
        </w:tc>
        <w:tc>
          <w:tcPr>
            <w:tcW w:w="1994" w:type="dxa"/>
            <w:vAlign w:val="center"/>
          </w:tcPr>
          <w:p w:rsidR="00E46477" w:rsidRPr="007C748A" w:rsidRDefault="00E46477" w:rsidP="002F7431">
            <w:pPr>
              <w:pStyle w:val="ListParagraph"/>
              <w:ind w:left="0"/>
              <w:jc w:val="center"/>
              <w:rPr>
                <w:b/>
                <w:bCs/>
                <w:sz w:val="20"/>
                <w:szCs w:val="20"/>
              </w:rPr>
            </w:pPr>
            <w:r>
              <w:rPr>
                <w:b/>
                <w:bCs/>
                <w:sz w:val="20"/>
                <w:szCs w:val="20"/>
              </w:rPr>
              <w:t>1</w:t>
            </w:r>
          </w:p>
        </w:tc>
        <w:tc>
          <w:tcPr>
            <w:tcW w:w="2023" w:type="dxa"/>
            <w:vAlign w:val="center"/>
          </w:tcPr>
          <w:p w:rsidR="00E46477" w:rsidRPr="007C748A" w:rsidRDefault="00E46477" w:rsidP="002F7431">
            <w:pPr>
              <w:pStyle w:val="ListParagraph"/>
              <w:ind w:left="0"/>
              <w:jc w:val="center"/>
              <w:rPr>
                <w:b/>
                <w:bCs/>
                <w:sz w:val="20"/>
                <w:szCs w:val="20"/>
              </w:rPr>
            </w:pPr>
            <w:r>
              <w:rPr>
                <w:b/>
                <w:bCs/>
                <w:sz w:val="20"/>
                <w:szCs w:val="20"/>
              </w:rPr>
              <w:t>0</w:t>
            </w:r>
          </w:p>
        </w:tc>
      </w:tr>
      <w:tr w:rsidR="00E46477" w:rsidTr="002F7431">
        <w:trPr>
          <w:trHeight w:val="288"/>
        </w:trPr>
        <w:tc>
          <w:tcPr>
            <w:tcW w:w="2125" w:type="dxa"/>
            <w:shd w:val="clear" w:color="auto" w:fill="C2D69B" w:themeFill="accent3" w:themeFillTint="99"/>
            <w:vAlign w:val="center"/>
          </w:tcPr>
          <w:p w:rsidR="00E46477" w:rsidRDefault="00E46477" w:rsidP="002F7431">
            <w:pPr>
              <w:pStyle w:val="ListParagraph"/>
              <w:ind w:left="0"/>
              <w:jc w:val="center"/>
              <w:rPr>
                <w:b/>
                <w:bCs/>
              </w:rPr>
            </w:pPr>
            <w:r>
              <w:rPr>
                <w:b/>
                <w:bCs/>
              </w:rPr>
              <w:t>Fall from height</w:t>
            </w:r>
          </w:p>
        </w:tc>
        <w:tc>
          <w:tcPr>
            <w:tcW w:w="1994" w:type="dxa"/>
            <w:vAlign w:val="center"/>
          </w:tcPr>
          <w:p w:rsidR="00E46477" w:rsidRDefault="00E46477" w:rsidP="002F7431">
            <w:pPr>
              <w:pStyle w:val="ListParagraph"/>
              <w:ind w:left="0"/>
              <w:jc w:val="center"/>
              <w:rPr>
                <w:b/>
                <w:bCs/>
                <w:sz w:val="20"/>
                <w:szCs w:val="20"/>
              </w:rPr>
            </w:pPr>
            <w:r>
              <w:rPr>
                <w:b/>
                <w:bCs/>
                <w:sz w:val="20"/>
                <w:szCs w:val="20"/>
              </w:rPr>
              <w:t>1</w:t>
            </w:r>
          </w:p>
        </w:tc>
        <w:tc>
          <w:tcPr>
            <w:tcW w:w="1994" w:type="dxa"/>
            <w:vAlign w:val="center"/>
          </w:tcPr>
          <w:p w:rsidR="00E46477" w:rsidRDefault="00E46477" w:rsidP="002F7431">
            <w:pPr>
              <w:pStyle w:val="ListParagraph"/>
              <w:ind w:left="0"/>
              <w:jc w:val="center"/>
              <w:rPr>
                <w:b/>
                <w:bCs/>
                <w:sz w:val="20"/>
                <w:szCs w:val="20"/>
              </w:rPr>
            </w:pPr>
            <w:r>
              <w:rPr>
                <w:b/>
                <w:bCs/>
                <w:sz w:val="20"/>
                <w:szCs w:val="20"/>
              </w:rPr>
              <w:t>0</w:t>
            </w:r>
          </w:p>
        </w:tc>
        <w:tc>
          <w:tcPr>
            <w:tcW w:w="2023" w:type="dxa"/>
            <w:vAlign w:val="center"/>
          </w:tcPr>
          <w:p w:rsidR="00E46477" w:rsidRDefault="00E46477" w:rsidP="002F7431">
            <w:pPr>
              <w:pStyle w:val="ListParagraph"/>
              <w:ind w:left="0"/>
              <w:jc w:val="center"/>
              <w:rPr>
                <w:b/>
                <w:bCs/>
                <w:sz w:val="20"/>
                <w:szCs w:val="20"/>
              </w:rPr>
            </w:pPr>
            <w:r>
              <w:rPr>
                <w:b/>
                <w:bCs/>
                <w:sz w:val="20"/>
                <w:szCs w:val="20"/>
              </w:rPr>
              <w:t>+100</w:t>
            </w:r>
          </w:p>
        </w:tc>
      </w:tr>
      <w:tr w:rsidR="00E46477" w:rsidTr="002F7431">
        <w:trPr>
          <w:trHeight w:val="288"/>
        </w:trPr>
        <w:tc>
          <w:tcPr>
            <w:tcW w:w="2125" w:type="dxa"/>
            <w:shd w:val="clear" w:color="auto" w:fill="C2D69B" w:themeFill="accent3" w:themeFillTint="99"/>
            <w:vAlign w:val="center"/>
          </w:tcPr>
          <w:p w:rsidR="00E46477" w:rsidRDefault="00E46477" w:rsidP="002F7431">
            <w:pPr>
              <w:pStyle w:val="ListParagraph"/>
              <w:ind w:left="0"/>
              <w:jc w:val="center"/>
              <w:rPr>
                <w:b/>
                <w:bCs/>
              </w:rPr>
            </w:pPr>
            <w:r>
              <w:rPr>
                <w:b/>
                <w:bCs/>
              </w:rPr>
              <w:t>S</w:t>
            </w:r>
            <w:r w:rsidRPr="00DB003F">
              <w:rPr>
                <w:b/>
                <w:bCs/>
              </w:rPr>
              <w:t>truck by object</w:t>
            </w:r>
          </w:p>
        </w:tc>
        <w:tc>
          <w:tcPr>
            <w:tcW w:w="1994" w:type="dxa"/>
            <w:vAlign w:val="center"/>
          </w:tcPr>
          <w:p w:rsidR="00E46477" w:rsidRDefault="00E46477" w:rsidP="002F7431">
            <w:pPr>
              <w:pStyle w:val="ListParagraph"/>
              <w:ind w:left="0"/>
              <w:jc w:val="center"/>
              <w:rPr>
                <w:b/>
                <w:bCs/>
                <w:sz w:val="20"/>
                <w:szCs w:val="20"/>
              </w:rPr>
            </w:pPr>
            <w:r>
              <w:rPr>
                <w:b/>
                <w:bCs/>
                <w:sz w:val="20"/>
                <w:szCs w:val="20"/>
              </w:rPr>
              <w:t>3</w:t>
            </w:r>
          </w:p>
        </w:tc>
        <w:tc>
          <w:tcPr>
            <w:tcW w:w="1994" w:type="dxa"/>
            <w:vAlign w:val="center"/>
          </w:tcPr>
          <w:p w:rsidR="00E46477" w:rsidRDefault="00E46477" w:rsidP="002F7431">
            <w:pPr>
              <w:pStyle w:val="ListParagraph"/>
              <w:ind w:left="0"/>
              <w:jc w:val="center"/>
              <w:rPr>
                <w:b/>
                <w:bCs/>
                <w:sz w:val="20"/>
                <w:szCs w:val="20"/>
              </w:rPr>
            </w:pPr>
            <w:r>
              <w:rPr>
                <w:b/>
                <w:bCs/>
                <w:sz w:val="20"/>
                <w:szCs w:val="20"/>
              </w:rPr>
              <w:t>5</w:t>
            </w:r>
          </w:p>
        </w:tc>
        <w:tc>
          <w:tcPr>
            <w:tcW w:w="2023" w:type="dxa"/>
            <w:vAlign w:val="center"/>
          </w:tcPr>
          <w:p w:rsidR="00E46477" w:rsidRDefault="00E46477" w:rsidP="002F7431">
            <w:pPr>
              <w:pStyle w:val="ListParagraph"/>
              <w:ind w:left="0"/>
              <w:jc w:val="center"/>
              <w:rPr>
                <w:b/>
                <w:bCs/>
                <w:sz w:val="20"/>
                <w:szCs w:val="20"/>
              </w:rPr>
            </w:pPr>
            <w:r>
              <w:rPr>
                <w:b/>
                <w:bCs/>
                <w:sz w:val="20"/>
                <w:szCs w:val="20"/>
              </w:rPr>
              <w:t>-40</w:t>
            </w:r>
          </w:p>
        </w:tc>
      </w:tr>
      <w:tr w:rsidR="00E46477" w:rsidTr="002F7431">
        <w:trPr>
          <w:trHeight w:val="288"/>
        </w:trPr>
        <w:tc>
          <w:tcPr>
            <w:tcW w:w="2125" w:type="dxa"/>
            <w:shd w:val="clear" w:color="auto" w:fill="C2D69B" w:themeFill="accent3" w:themeFillTint="99"/>
            <w:vAlign w:val="center"/>
          </w:tcPr>
          <w:p w:rsidR="00E46477" w:rsidRDefault="00E46477" w:rsidP="002F7431">
            <w:pPr>
              <w:pStyle w:val="ListParagraph"/>
              <w:ind w:left="0"/>
              <w:jc w:val="center"/>
              <w:rPr>
                <w:b/>
                <w:bCs/>
              </w:rPr>
            </w:pPr>
            <w:r>
              <w:rPr>
                <w:b/>
                <w:bCs/>
              </w:rPr>
              <w:t>Chemical</w:t>
            </w:r>
            <w:r w:rsidRPr="00B566AD">
              <w:rPr>
                <w:b/>
                <w:bCs/>
              </w:rPr>
              <w:t xml:space="preserve"> burns</w:t>
            </w:r>
          </w:p>
        </w:tc>
        <w:tc>
          <w:tcPr>
            <w:tcW w:w="1994" w:type="dxa"/>
            <w:vAlign w:val="center"/>
          </w:tcPr>
          <w:p w:rsidR="00E46477" w:rsidRDefault="00E46477" w:rsidP="002F7431">
            <w:pPr>
              <w:pStyle w:val="ListParagraph"/>
              <w:ind w:left="0"/>
              <w:jc w:val="center"/>
              <w:rPr>
                <w:b/>
                <w:bCs/>
                <w:sz w:val="20"/>
                <w:szCs w:val="20"/>
              </w:rPr>
            </w:pPr>
            <w:r>
              <w:rPr>
                <w:b/>
                <w:bCs/>
                <w:sz w:val="20"/>
                <w:szCs w:val="20"/>
              </w:rPr>
              <w:t>1</w:t>
            </w:r>
          </w:p>
        </w:tc>
        <w:tc>
          <w:tcPr>
            <w:tcW w:w="1994" w:type="dxa"/>
            <w:vAlign w:val="center"/>
          </w:tcPr>
          <w:p w:rsidR="00E46477" w:rsidRDefault="00E46477" w:rsidP="002F7431">
            <w:pPr>
              <w:pStyle w:val="ListParagraph"/>
              <w:ind w:left="0"/>
              <w:jc w:val="center"/>
              <w:rPr>
                <w:b/>
                <w:bCs/>
                <w:sz w:val="20"/>
                <w:szCs w:val="20"/>
              </w:rPr>
            </w:pPr>
            <w:r>
              <w:rPr>
                <w:b/>
                <w:bCs/>
                <w:sz w:val="20"/>
                <w:szCs w:val="20"/>
              </w:rPr>
              <w:t>0</w:t>
            </w:r>
          </w:p>
        </w:tc>
        <w:tc>
          <w:tcPr>
            <w:tcW w:w="2023" w:type="dxa"/>
            <w:vAlign w:val="center"/>
          </w:tcPr>
          <w:p w:rsidR="00E46477" w:rsidRDefault="00E46477" w:rsidP="002F7431">
            <w:pPr>
              <w:pStyle w:val="ListParagraph"/>
              <w:ind w:left="0"/>
              <w:jc w:val="center"/>
              <w:rPr>
                <w:b/>
                <w:bCs/>
                <w:sz w:val="20"/>
                <w:szCs w:val="20"/>
              </w:rPr>
            </w:pPr>
            <w:r>
              <w:rPr>
                <w:b/>
                <w:bCs/>
                <w:sz w:val="20"/>
                <w:szCs w:val="20"/>
              </w:rPr>
              <w:t>+100</w:t>
            </w:r>
          </w:p>
        </w:tc>
      </w:tr>
      <w:tr w:rsidR="00E46477" w:rsidTr="002F7431">
        <w:trPr>
          <w:trHeight w:val="288"/>
        </w:trPr>
        <w:tc>
          <w:tcPr>
            <w:tcW w:w="2125" w:type="dxa"/>
            <w:shd w:val="clear" w:color="auto" w:fill="C2D69B" w:themeFill="accent3" w:themeFillTint="99"/>
            <w:vAlign w:val="center"/>
          </w:tcPr>
          <w:p w:rsidR="00E46477" w:rsidRDefault="00E46477" w:rsidP="002F7431">
            <w:pPr>
              <w:pStyle w:val="ListParagraph"/>
              <w:ind w:left="0"/>
              <w:jc w:val="center"/>
              <w:rPr>
                <w:b/>
                <w:bCs/>
              </w:rPr>
            </w:pPr>
            <w:r>
              <w:rPr>
                <w:b/>
                <w:bCs/>
              </w:rPr>
              <w:t>E</w:t>
            </w:r>
            <w:r w:rsidRPr="00B566AD">
              <w:rPr>
                <w:b/>
                <w:bCs/>
              </w:rPr>
              <w:t>lectrical burn</w:t>
            </w:r>
          </w:p>
        </w:tc>
        <w:tc>
          <w:tcPr>
            <w:tcW w:w="1994" w:type="dxa"/>
            <w:vAlign w:val="center"/>
          </w:tcPr>
          <w:p w:rsidR="00E46477" w:rsidRDefault="00E46477" w:rsidP="002F7431">
            <w:pPr>
              <w:pStyle w:val="ListParagraph"/>
              <w:ind w:left="0"/>
              <w:jc w:val="center"/>
              <w:rPr>
                <w:b/>
                <w:bCs/>
                <w:sz w:val="20"/>
                <w:szCs w:val="20"/>
              </w:rPr>
            </w:pPr>
            <w:r>
              <w:rPr>
                <w:b/>
                <w:bCs/>
                <w:sz w:val="20"/>
                <w:szCs w:val="20"/>
              </w:rPr>
              <w:t>1</w:t>
            </w:r>
          </w:p>
        </w:tc>
        <w:tc>
          <w:tcPr>
            <w:tcW w:w="1994" w:type="dxa"/>
            <w:vAlign w:val="center"/>
          </w:tcPr>
          <w:p w:rsidR="00E46477" w:rsidRDefault="00E46477" w:rsidP="002F7431">
            <w:pPr>
              <w:pStyle w:val="ListParagraph"/>
              <w:ind w:left="0"/>
              <w:jc w:val="center"/>
              <w:rPr>
                <w:b/>
                <w:bCs/>
                <w:sz w:val="20"/>
                <w:szCs w:val="20"/>
              </w:rPr>
            </w:pPr>
            <w:r>
              <w:rPr>
                <w:b/>
                <w:bCs/>
                <w:sz w:val="20"/>
                <w:szCs w:val="20"/>
              </w:rPr>
              <w:t>0</w:t>
            </w:r>
          </w:p>
        </w:tc>
        <w:tc>
          <w:tcPr>
            <w:tcW w:w="2023" w:type="dxa"/>
            <w:vAlign w:val="center"/>
          </w:tcPr>
          <w:p w:rsidR="00E46477" w:rsidRDefault="00E46477" w:rsidP="002F7431">
            <w:pPr>
              <w:pStyle w:val="ListParagraph"/>
              <w:ind w:left="0"/>
              <w:jc w:val="center"/>
              <w:rPr>
                <w:b/>
                <w:bCs/>
                <w:sz w:val="20"/>
                <w:szCs w:val="20"/>
              </w:rPr>
            </w:pPr>
            <w:r>
              <w:rPr>
                <w:b/>
                <w:bCs/>
                <w:sz w:val="20"/>
                <w:szCs w:val="20"/>
              </w:rPr>
              <w:t>+100</w:t>
            </w:r>
          </w:p>
        </w:tc>
      </w:tr>
      <w:tr w:rsidR="00E46477" w:rsidTr="002F7431">
        <w:trPr>
          <w:trHeight w:val="288"/>
        </w:trPr>
        <w:tc>
          <w:tcPr>
            <w:tcW w:w="2125" w:type="dxa"/>
            <w:shd w:val="clear" w:color="auto" w:fill="C2D69B" w:themeFill="accent3" w:themeFillTint="99"/>
            <w:vAlign w:val="center"/>
          </w:tcPr>
          <w:p w:rsidR="00E46477" w:rsidRDefault="00E46477" w:rsidP="002F7431">
            <w:pPr>
              <w:pStyle w:val="ListParagraph"/>
              <w:ind w:left="0"/>
              <w:jc w:val="center"/>
              <w:rPr>
                <w:b/>
                <w:bCs/>
              </w:rPr>
            </w:pPr>
            <w:r>
              <w:rPr>
                <w:b/>
                <w:bCs/>
              </w:rPr>
              <w:t>MVI</w:t>
            </w:r>
          </w:p>
        </w:tc>
        <w:tc>
          <w:tcPr>
            <w:tcW w:w="1994" w:type="dxa"/>
            <w:vAlign w:val="center"/>
          </w:tcPr>
          <w:p w:rsidR="00E46477" w:rsidRDefault="00E46477" w:rsidP="002F7431">
            <w:pPr>
              <w:pStyle w:val="ListParagraph"/>
              <w:ind w:left="0"/>
              <w:jc w:val="center"/>
              <w:rPr>
                <w:b/>
                <w:bCs/>
                <w:sz w:val="20"/>
                <w:szCs w:val="20"/>
              </w:rPr>
            </w:pPr>
            <w:r>
              <w:rPr>
                <w:b/>
                <w:bCs/>
                <w:sz w:val="20"/>
                <w:szCs w:val="20"/>
              </w:rPr>
              <w:t>0</w:t>
            </w:r>
          </w:p>
        </w:tc>
        <w:tc>
          <w:tcPr>
            <w:tcW w:w="1994" w:type="dxa"/>
            <w:vAlign w:val="center"/>
          </w:tcPr>
          <w:p w:rsidR="00E46477" w:rsidRDefault="00E46477" w:rsidP="002F7431">
            <w:pPr>
              <w:pStyle w:val="ListParagraph"/>
              <w:ind w:left="0"/>
              <w:jc w:val="center"/>
              <w:rPr>
                <w:b/>
                <w:bCs/>
                <w:sz w:val="20"/>
                <w:szCs w:val="20"/>
              </w:rPr>
            </w:pPr>
            <w:r>
              <w:rPr>
                <w:b/>
                <w:bCs/>
                <w:sz w:val="20"/>
                <w:szCs w:val="20"/>
              </w:rPr>
              <w:t>1</w:t>
            </w:r>
          </w:p>
        </w:tc>
        <w:tc>
          <w:tcPr>
            <w:tcW w:w="2023" w:type="dxa"/>
            <w:vAlign w:val="center"/>
          </w:tcPr>
          <w:p w:rsidR="00E46477" w:rsidRDefault="00E46477" w:rsidP="002F7431">
            <w:pPr>
              <w:pStyle w:val="ListParagraph"/>
              <w:ind w:left="0"/>
              <w:jc w:val="center"/>
              <w:rPr>
                <w:b/>
                <w:bCs/>
                <w:sz w:val="20"/>
                <w:szCs w:val="20"/>
              </w:rPr>
            </w:pPr>
            <w:r>
              <w:rPr>
                <w:b/>
                <w:bCs/>
                <w:sz w:val="20"/>
                <w:szCs w:val="20"/>
              </w:rPr>
              <w:t>-100</w:t>
            </w:r>
          </w:p>
        </w:tc>
      </w:tr>
      <w:tr w:rsidR="00E46477" w:rsidTr="002F7431">
        <w:trPr>
          <w:trHeight w:val="288"/>
        </w:trPr>
        <w:tc>
          <w:tcPr>
            <w:tcW w:w="2125" w:type="dxa"/>
            <w:shd w:val="clear" w:color="auto" w:fill="C2D69B" w:themeFill="accent3" w:themeFillTint="99"/>
            <w:vAlign w:val="center"/>
          </w:tcPr>
          <w:p w:rsidR="00E46477" w:rsidRDefault="00E46477" w:rsidP="002F7431">
            <w:pPr>
              <w:pStyle w:val="ListParagraph"/>
              <w:ind w:left="0"/>
              <w:jc w:val="center"/>
              <w:rPr>
                <w:b/>
                <w:bCs/>
              </w:rPr>
            </w:pPr>
            <w:r>
              <w:rPr>
                <w:b/>
                <w:bCs/>
              </w:rPr>
              <w:t>Total</w:t>
            </w:r>
          </w:p>
        </w:tc>
        <w:tc>
          <w:tcPr>
            <w:tcW w:w="1994" w:type="dxa"/>
            <w:vAlign w:val="center"/>
          </w:tcPr>
          <w:p w:rsidR="00E46477" w:rsidRDefault="00E46477" w:rsidP="002F7431">
            <w:pPr>
              <w:pStyle w:val="ListParagraph"/>
              <w:ind w:left="0"/>
              <w:jc w:val="center"/>
              <w:rPr>
                <w:b/>
                <w:bCs/>
                <w:sz w:val="20"/>
                <w:szCs w:val="20"/>
              </w:rPr>
            </w:pPr>
            <w:r>
              <w:rPr>
                <w:b/>
                <w:bCs/>
                <w:sz w:val="20"/>
                <w:szCs w:val="20"/>
              </w:rPr>
              <w:t>8</w:t>
            </w:r>
          </w:p>
        </w:tc>
        <w:tc>
          <w:tcPr>
            <w:tcW w:w="1994" w:type="dxa"/>
            <w:vAlign w:val="center"/>
          </w:tcPr>
          <w:p w:rsidR="00E46477" w:rsidRDefault="00E46477" w:rsidP="002F7431">
            <w:pPr>
              <w:pStyle w:val="ListParagraph"/>
              <w:ind w:left="0"/>
              <w:jc w:val="center"/>
              <w:rPr>
                <w:b/>
                <w:bCs/>
                <w:sz w:val="20"/>
                <w:szCs w:val="20"/>
              </w:rPr>
            </w:pPr>
            <w:r>
              <w:rPr>
                <w:b/>
                <w:bCs/>
                <w:sz w:val="20"/>
                <w:szCs w:val="20"/>
              </w:rPr>
              <w:t>8</w:t>
            </w:r>
          </w:p>
        </w:tc>
        <w:tc>
          <w:tcPr>
            <w:tcW w:w="2023" w:type="dxa"/>
            <w:vAlign w:val="center"/>
          </w:tcPr>
          <w:p w:rsidR="00E46477" w:rsidRPr="00B566AD" w:rsidRDefault="00E46477" w:rsidP="002F7431">
            <w:pPr>
              <w:pStyle w:val="ListParagraph"/>
              <w:ind w:left="0"/>
              <w:jc w:val="center"/>
              <w:rPr>
                <w:b/>
                <w:bCs/>
                <w:sz w:val="20"/>
                <w:szCs w:val="20"/>
              </w:rPr>
            </w:pPr>
            <w:r w:rsidRPr="00B566AD">
              <w:rPr>
                <w:b/>
                <w:bCs/>
                <w:sz w:val="20"/>
                <w:szCs w:val="20"/>
              </w:rPr>
              <w:t>0</w:t>
            </w:r>
          </w:p>
        </w:tc>
      </w:tr>
    </w:tbl>
    <w:p w:rsidR="00E46477" w:rsidRDefault="00E46477" w:rsidP="00E46477">
      <w:pPr>
        <w:pStyle w:val="ListParagraph"/>
        <w:ind w:left="1440"/>
        <w:rPr>
          <w:b/>
          <w:bCs/>
        </w:rPr>
      </w:pPr>
    </w:p>
    <w:p w:rsidR="00E46477" w:rsidRDefault="00E46477" w:rsidP="00E46477">
      <w:pPr>
        <w:pStyle w:val="ListParagraph"/>
        <w:ind w:left="1440"/>
        <w:rPr>
          <w:b/>
          <w:bCs/>
        </w:rPr>
      </w:pPr>
    </w:p>
    <w:p w:rsidR="00E46477" w:rsidRPr="006D0EF5" w:rsidRDefault="00E46477" w:rsidP="00E46477">
      <w:pPr>
        <w:pStyle w:val="Heading2"/>
        <w:numPr>
          <w:ilvl w:val="1"/>
          <w:numId w:val="6"/>
        </w:numPr>
      </w:pPr>
      <w:bookmarkStart w:id="12" w:name="_Toc515261168"/>
      <w:r>
        <w:t xml:space="preserve">Actual </w:t>
      </w:r>
      <w:r w:rsidRPr="00A2750C">
        <w:t>Severity</w:t>
      </w:r>
      <w:r>
        <w:t>:</w:t>
      </w:r>
      <w:bookmarkEnd w:id="12"/>
    </w:p>
    <w:tbl>
      <w:tblPr>
        <w:tblStyle w:val="MediumGrid1-Accent3"/>
        <w:tblW w:w="0" w:type="auto"/>
        <w:jc w:val="center"/>
        <w:tblLook w:val="04A0"/>
      </w:tblPr>
      <w:tblGrid>
        <w:gridCol w:w="473"/>
        <w:gridCol w:w="6413"/>
        <w:gridCol w:w="720"/>
        <w:gridCol w:w="720"/>
      </w:tblGrid>
      <w:tr w:rsidR="00E46477" w:rsidRPr="008C06D6" w:rsidTr="002F7431">
        <w:trPr>
          <w:cnfStyle w:val="100000000000"/>
          <w:trHeight w:val="332"/>
          <w:jc w:val="center"/>
        </w:trPr>
        <w:tc>
          <w:tcPr>
            <w:cnfStyle w:val="001000000000"/>
            <w:tcW w:w="6886" w:type="dxa"/>
            <w:gridSpan w:val="2"/>
          </w:tcPr>
          <w:p w:rsidR="00E46477" w:rsidRPr="008C06D6" w:rsidRDefault="00E46477" w:rsidP="002F7431"/>
        </w:tc>
        <w:tc>
          <w:tcPr>
            <w:tcW w:w="720" w:type="dxa"/>
          </w:tcPr>
          <w:p w:rsidR="00E46477" w:rsidRPr="008C06D6" w:rsidRDefault="00E46477" w:rsidP="002F7431">
            <w:pPr>
              <w:jc w:val="center"/>
              <w:cnfStyle w:val="100000000000"/>
            </w:pPr>
            <w:r>
              <w:t>Q1 2018</w:t>
            </w:r>
          </w:p>
        </w:tc>
        <w:tc>
          <w:tcPr>
            <w:tcW w:w="720" w:type="dxa"/>
          </w:tcPr>
          <w:p w:rsidR="00E46477" w:rsidRPr="008C06D6" w:rsidRDefault="00E46477" w:rsidP="002F7431">
            <w:pPr>
              <w:jc w:val="center"/>
              <w:cnfStyle w:val="100000000000"/>
            </w:pPr>
            <w:r>
              <w:t>Q1 2017</w:t>
            </w:r>
          </w:p>
        </w:tc>
      </w:tr>
      <w:tr w:rsidR="00E46477" w:rsidRPr="008C06D6" w:rsidTr="002F7431">
        <w:trPr>
          <w:cnfStyle w:val="000000100000"/>
          <w:trHeight w:val="332"/>
          <w:jc w:val="center"/>
        </w:trPr>
        <w:tc>
          <w:tcPr>
            <w:cnfStyle w:val="001000000000"/>
            <w:tcW w:w="473" w:type="dxa"/>
          </w:tcPr>
          <w:p w:rsidR="00E46477" w:rsidRPr="008C06D6" w:rsidRDefault="00E46477" w:rsidP="002F7431">
            <w:r w:rsidRPr="008C06D6">
              <w:t>a.</w:t>
            </w:r>
          </w:p>
        </w:tc>
        <w:tc>
          <w:tcPr>
            <w:tcW w:w="6413" w:type="dxa"/>
          </w:tcPr>
          <w:p w:rsidR="00E46477" w:rsidRPr="008C06D6" w:rsidRDefault="00E46477" w:rsidP="002F7431">
            <w:pPr>
              <w:cnfStyle w:val="000000100000"/>
              <w:rPr>
                <w:b/>
                <w:bCs/>
              </w:rPr>
            </w:pPr>
            <w:r w:rsidRPr="008C06D6">
              <w:t>Severity  2  (minor injury)</w:t>
            </w:r>
          </w:p>
        </w:tc>
        <w:tc>
          <w:tcPr>
            <w:tcW w:w="720" w:type="dxa"/>
          </w:tcPr>
          <w:p w:rsidR="00E46477" w:rsidRPr="00862BF9" w:rsidRDefault="00E46477" w:rsidP="002F7431">
            <w:pPr>
              <w:jc w:val="center"/>
              <w:cnfStyle w:val="000000100000"/>
            </w:pPr>
            <w:r>
              <w:t>1</w:t>
            </w:r>
          </w:p>
        </w:tc>
        <w:tc>
          <w:tcPr>
            <w:tcW w:w="720" w:type="dxa"/>
          </w:tcPr>
          <w:p w:rsidR="00E46477" w:rsidRPr="00862BF9" w:rsidRDefault="00E46477" w:rsidP="002F7431">
            <w:pPr>
              <w:jc w:val="center"/>
              <w:cnfStyle w:val="000000100000"/>
            </w:pPr>
            <w:r>
              <w:t>0</w:t>
            </w:r>
          </w:p>
        </w:tc>
      </w:tr>
      <w:tr w:rsidR="00E46477" w:rsidRPr="008C06D6" w:rsidTr="002F7431">
        <w:trPr>
          <w:trHeight w:val="332"/>
          <w:jc w:val="center"/>
        </w:trPr>
        <w:tc>
          <w:tcPr>
            <w:cnfStyle w:val="001000000000"/>
            <w:tcW w:w="473" w:type="dxa"/>
          </w:tcPr>
          <w:p w:rsidR="00E46477" w:rsidRPr="008C06D6" w:rsidRDefault="00E46477" w:rsidP="002F7431">
            <w:r w:rsidRPr="008C06D6">
              <w:t>b.</w:t>
            </w:r>
          </w:p>
        </w:tc>
        <w:tc>
          <w:tcPr>
            <w:tcW w:w="6413" w:type="dxa"/>
          </w:tcPr>
          <w:p w:rsidR="00E46477" w:rsidRPr="008C06D6" w:rsidRDefault="00E46477" w:rsidP="002F7431">
            <w:pPr>
              <w:cnfStyle w:val="000000000000"/>
            </w:pPr>
            <w:r w:rsidRPr="008C06D6">
              <w:t xml:space="preserve">Severity  3  (major injury) </w:t>
            </w:r>
          </w:p>
        </w:tc>
        <w:tc>
          <w:tcPr>
            <w:tcW w:w="720" w:type="dxa"/>
          </w:tcPr>
          <w:p w:rsidR="00E46477" w:rsidRPr="008C06D6" w:rsidRDefault="00E46477" w:rsidP="002F7431">
            <w:pPr>
              <w:jc w:val="center"/>
              <w:cnfStyle w:val="000000000000"/>
            </w:pPr>
            <w:r>
              <w:t>7</w:t>
            </w:r>
          </w:p>
        </w:tc>
        <w:tc>
          <w:tcPr>
            <w:tcW w:w="720" w:type="dxa"/>
          </w:tcPr>
          <w:p w:rsidR="00E46477" w:rsidRPr="008C06D6" w:rsidRDefault="00E46477" w:rsidP="002F7431">
            <w:pPr>
              <w:jc w:val="center"/>
              <w:cnfStyle w:val="000000000000"/>
            </w:pPr>
            <w:r>
              <w:t>8</w:t>
            </w:r>
          </w:p>
        </w:tc>
      </w:tr>
    </w:tbl>
    <w:p w:rsidR="00E46477" w:rsidRPr="007D1422" w:rsidRDefault="00E46477" w:rsidP="00E46477"/>
    <w:p w:rsidR="00E46477" w:rsidRPr="006D0EF5" w:rsidRDefault="00E46477" w:rsidP="00E46477">
      <w:pPr>
        <w:pStyle w:val="Heading2"/>
        <w:numPr>
          <w:ilvl w:val="1"/>
          <w:numId w:val="6"/>
        </w:numPr>
      </w:pPr>
      <w:bookmarkStart w:id="13" w:name="_Toc515261169"/>
      <w:r>
        <w:t>Potential Severity</w:t>
      </w:r>
      <w:r w:rsidRPr="008B0F85">
        <w:t>:</w:t>
      </w:r>
      <w:bookmarkEnd w:id="13"/>
    </w:p>
    <w:tbl>
      <w:tblPr>
        <w:tblStyle w:val="MediumGrid1-Accent3"/>
        <w:tblW w:w="0" w:type="auto"/>
        <w:jc w:val="center"/>
        <w:tblLook w:val="04A0"/>
      </w:tblPr>
      <w:tblGrid>
        <w:gridCol w:w="467"/>
        <w:gridCol w:w="6396"/>
        <w:gridCol w:w="714"/>
        <w:gridCol w:w="728"/>
      </w:tblGrid>
      <w:tr w:rsidR="00E46477" w:rsidRPr="008C06D6" w:rsidTr="002F7431">
        <w:trPr>
          <w:cnfStyle w:val="100000000000"/>
          <w:trHeight w:val="269"/>
          <w:jc w:val="center"/>
        </w:trPr>
        <w:tc>
          <w:tcPr>
            <w:cnfStyle w:val="001000000000"/>
            <w:tcW w:w="6863" w:type="dxa"/>
            <w:gridSpan w:val="2"/>
          </w:tcPr>
          <w:p w:rsidR="00E46477" w:rsidRPr="008C06D6" w:rsidRDefault="00E46477" w:rsidP="002F7431"/>
        </w:tc>
        <w:tc>
          <w:tcPr>
            <w:tcW w:w="714" w:type="dxa"/>
          </w:tcPr>
          <w:p w:rsidR="00E46477" w:rsidRPr="008C06D6" w:rsidRDefault="00E46477" w:rsidP="002F7431">
            <w:pPr>
              <w:jc w:val="center"/>
              <w:cnfStyle w:val="100000000000"/>
            </w:pPr>
            <w:r>
              <w:t>Q1 2018</w:t>
            </w:r>
          </w:p>
        </w:tc>
        <w:tc>
          <w:tcPr>
            <w:tcW w:w="728" w:type="dxa"/>
          </w:tcPr>
          <w:p w:rsidR="00E46477" w:rsidRPr="008C06D6" w:rsidRDefault="00E46477" w:rsidP="002F7431">
            <w:pPr>
              <w:jc w:val="center"/>
              <w:cnfStyle w:val="100000000000"/>
            </w:pPr>
            <w:r>
              <w:t>Q1 2017</w:t>
            </w:r>
          </w:p>
        </w:tc>
      </w:tr>
      <w:tr w:rsidR="00E46477" w:rsidRPr="008C06D6" w:rsidTr="002F7431">
        <w:trPr>
          <w:cnfStyle w:val="000000100000"/>
          <w:trHeight w:val="269"/>
          <w:jc w:val="center"/>
        </w:trPr>
        <w:tc>
          <w:tcPr>
            <w:cnfStyle w:val="001000000000"/>
            <w:tcW w:w="467" w:type="dxa"/>
          </w:tcPr>
          <w:p w:rsidR="00E46477" w:rsidRPr="0074631B" w:rsidRDefault="00E46477" w:rsidP="002F7431">
            <w:r>
              <w:rPr>
                <w:rFonts w:cstheme="minorHAnsi"/>
              </w:rPr>
              <w:t>B4</w:t>
            </w:r>
          </w:p>
        </w:tc>
        <w:tc>
          <w:tcPr>
            <w:tcW w:w="6396" w:type="dxa"/>
          </w:tcPr>
          <w:p w:rsidR="00E46477" w:rsidRPr="008C06D6" w:rsidRDefault="00E46477" w:rsidP="002F7431">
            <w:pPr>
              <w:cnfStyle w:val="000000100000"/>
            </w:pPr>
            <w:r>
              <w:rPr>
                <w:rFonts w:cstheme="minorHAnsi"/>
              </w:rPr>
              <w:t>Fatality injury,</w:t>
            </w:r>
            <w:r w:rsidRPr="0080620E">
              <w:rPr>
                <w:rFonts w:cstheme="minorHAnsi"/>
              </w:rPr>
              <w:t xml:space="preserve"> heard of in the industry</w:t>
            </w:r>
          </w:p>
        </w:tc>
        <w:tc>
          <w:tcPr>
            <w:tcW w:w="714" w:type="dxa"/>
          </w:tcPr>
          <w:p w:rsidR="00E46477" w:rsidRDefault="00E46477" w:rsidP="002F7431">
            <w:pPr>
              <w:jc w:val="center"/>
              <w:cnfStyle w:val="000000100000"/>
            </w:pPr>
            <w:r>
              <w:t>2</w:t>
            </w:r>
          </w:p>
        </w:tc>
        <w:tc>
          <w:tcPr>
            <w:tcW w:w="728" w:type="dxa"/>
          </w:tcPr>
          <w:p w:rsidR="00E46477" w:rsidRDefault="00E46477" w:rsidP="002F7431">
            <w:pPr>
              <w:jc w:val="center"/>
              <w:cnfStyle w:val="000000100000"/>
            </w:pPr>
            <w:r>
              <w:t>0</w:t>
            </w:r>
          </w:p>
        </w:tc>
      </w:tr>
      <w:tr w:rsidR="00E46477" w:rsidRPr="008C06D6" w:rsidTr="002F7431">
        <w:trPr>
          <w:trHeight w:val="269"/>
          <w:jc w:val="center"/>
        </w:trPr>
        <w:tc>
          <w:tcPr>
            <w:cnfStyle w:val="001000000000"/>
            <w:tcW w:w="467" w:type="dxa"/>
          </w:tcPr>
          <w:p w:rsidR="00E46477" w:rsidRPr="0074631B" w:rsidRDefault="00E46477" w:rsidP="002F7431">
            <w:r w:rsidRPr="0074631B">
              <w:t xml:space="preserve">C3 </w:t>
            </w:r>
          </w:p>
        </w:tc>
        <w:tc>
          <w:tcPr>
            <w:tcW w:w="6396" w:type="dxa"/>
          </w:tcPr>
          <w:p w:rsidR="00E46477" w:rsidRPr="008C06D6" w:rsidRDefault="00E46477" w:rsidP="002F7431">
            <w:pPr>
              <w:cnfStyle w:val="000000000000"/>
            </w:pPr>
            <w:r w:rsidRPr="008C06D6">
              <w:t>Major injury, has happened in the company</w:t>
            </w:r>
          </w:p>
        </w:tc>
        <w:tc>
          <w:tcPr>
            <w:tcW w:w="714" w:type="dxa"/>
          </w:tcPr>
          <w:p w:rsidR="00E46477" w:rsidRPr="008C06D6" w:rsidRDefault="00E46477" w:rsidP="002F7431">
            <w:pPr>
              <w:jc w:val="center"/>
              <w:cnfStyle w:val="000000000000"/>
            </w:pPr>
            <w:r>
              <w:t>4</w:t>
            </w:r>
          </w:p>
        </w:tc>
        <w:tc>
          <w:tcPr>
            <w:tcW w:w="728" w:type="dxa"/>
          </w:tcPr>
          <w:p w:rsidR="00E46477" w:rsidRPr="008C06D6" w:rsidRDefault="00E46477" w:rsidP="002F7431">
            <w:pPr>
              <w:jc w:val="center"/>
              <w:cnfStyle w:val="000000000000"/>
            </w:pPr>
            <w:r>
              <w:t>4</w:t>
            </w:r>
          </w:p>
        </w:tc>
      </w:tr>
      <w:tr w:rsidR="00E46477" w:rsidRPr="008C06D6" w:rsidTr="002F7431">
        <w:trPr>
          <w:cnfStyle w:val="000000100000"/>
          <w:trHeight w:val="281"/>
          <w:jc w:val="center"/>
        </w:trPr>
        <w:tc>
          <w:tcPr>
            <w:cnfStyle w:val="001000000000"/>
            <w:tcW w:w="467" w:type="dxa"/>
          </w:tcPr>
          <w:p w:rsidR="00E46477" w:rsidRPr="0074631B" w:rsidRDefault="00E46477" w:rsidP="002F7431">
            <w:r w:rsidRPr="0074631B">
              <w:t xml:space="preserve">C4 </w:t>
            </w:r>
          </w:p>
        </w:tc>
        <w:tc>
          <w:tcPr>
            <w:tcW w:w="6396" w:type="dxa"/>
          </w:tcPr>
          <w:p w:rsidR="00E46477" w:rsidRPr="008C06D6" w:rsidRDefault="00E46477" w:rsidP="002F7431">
            <w:pPr>
              <w:cnfStyle w:val="000000100000"/>
            </w:pPr>
            <w:r w:rsidRPr="008C06D6">
              <w:t xml:space="preserve">Fatal injury, has happened in the company </w:t>
            </w:r>
          </w:p>
        </w:tc>
        <w:tc>
          <w:tcPr>
            <w:tcW w:w="714" w:type="dxa"/>
          </w:tcPr>
          <w:p w:rsidR="00E46477" w:rsidRPr="008C06D6" w:rsidRDefault="00E46477" w:rsidP="002F7431">
            <w:pPr>
              <w:jc w:val="center"/>
              <w:cnfStyle w:val="000000100000"/>
            </w:pPr>
            <w:r>
              <w:t>2</w:t>
            </w:r>
          </w:p>
        </w:tc>
        <w:tc>
          <w:tcPr>
            <w:tcW w:w="728" w:type="dxa"/>
          </w:tcPr>
          <w:p w:rsidR="00E46477" w:rsidRPr="008C06D6" w:rsidRDefault="00E46477" w:rsidP="002F7431">
            <w:pPr>
              <w:jc w:val="center"/>
              <w:cnfStyle w:val="000000100000"/>
            </w:pPr>
            <w:r>
              <w:t>1</w:t>
            </w:r>
          </w:p>
        </w:tc>
      </w:tr>
      <w:tr w:rsidR="00E46477" w:rsidRPr="008C06D6" w:rsidTr="002F7431">
        <w:trPr>
          <w:trHeight w:val="281"/>
          <w:jc w:val="center"/>
        </w:trPr>
        <w:tc>
          <w:tcPr>
            <w:cnfStyle w:val="001000000000"/>
            <w:tcW w:w="467" w:type="dxa"/>
          </w:tcPr>
          <w:p w:rsidR="00E46477" w:rsidRPr="0074631B" w:rsidRDefault="00E46477" w:rsidP="002F7431">
            <w:r>
              <w:t>D3</w:t>
            </w:r>
          </w:p>
        </w:tc>
        <w:tc>
          <w:tcPr>
            <w:tcW w:w="6396" w:type="dxa"/>
          </w:tcPr>
          <w:p w:rsidR="00E46477" w:rsidRPr="008C06D6" w:rsidRDefault="00E46477" w:rsidP="002F7431">
            <w:pPr>
              <w:cnfStyle w:val="000000000000"/>
            </w:pPr>
            <w:r>
              <w:t xml:space="preserve">Major injury, </w:t>
            </w:r>
            <w:r w:rsidRPr="00B6217B">
              <w:t>has happened more than once a year in the company</w:t>
            </w:r>
          </w:p>
        </w:tc>
        <w:tc>
          <w:tcPr>
            <w:tcW w:w="714" w:type="dxa"/>
          </w:tcPr>
          <w:p w:rsidR="00E46477" w:rsidRPr="008C06D6" w:rsidRDefault="00E46477" w:rsidP="002F7431">
            <w:pPr>
              <w:jc w:val="center"/>
              <w:cnfStyle w:val="000000000000"/>
            </w:pPr>
            <w:r>
              <w:t>0</w:t>
            </w:r>
          </w:p>
        </w:tc>
        <w:tc>
          <w:tcPr>
            <w:tcW w:w="728" w:type="dxa"/>
          </w:tcPr>
          <w:p w:rsidR="00E46477" w:rsidRPr="008C06D6" w:rsidRDefault="00E46477" w:rsidP="002F7431">
            <w:pPr>
              <w:jc w:val="center"/>
              <w:cnfStyle w:val="000000000000"/>
            </w:pPr>
            <w:r>
              <w:t>2</w:t>
            </w:r>
          </w:p>
        </w:tc>
      </w:tr>
      <w:tr w:rsidR="00E46477" w:rsidRPr="008C06D6" w:rsidTr="002F7431">
        <w:trPr>
          <w:cnfStyle w:val="000000100000"/>
          <w:trHeight w:val="281"/>
          <w:jc w:val="center"/>
        </w:trPr>
        <w:tc>
          <w:tcPr>
            <w:cnfStyle w:val="001000000000"/>
            <w:tcW w:w="467" w:type="dxa"/>
          </w:tcPr>
          <w:p w:rsidR="00E46477" w:rsidRPr="0074631B" w:rsidRDefault="00E46477" w:rsidP="002F7431">
            <w:r>
              <w:t>D4</w:t>
            </w:r>
          </w:p>
        </w:tc>
        <w:tc>
          <w:tcPr>
            <w:tcW w:w="6396" w:type="dxa"/>
          </w:tcPr>
          <w:p w:rsidR="00E46477" w:rsidRPr="00A41BAD" w:rsidRDefault="00E46477" w:rsidP="002F7431">
            <w:pPr>
              <w:cnfStyle w:val="000000100000"/>
            </w:pPr>
            <w:r w:rsidRPr="00A41BAD">
              <w:t>PTD or up to 3 fatality, has happened more than once in the industry</w:t>
            </w:r>
          </w:p>
        </w:tc>
        <w:tc>
          <w:tcPr>
            <w:tcW w:w="714" w:type="dxa"/>
          </w:tcPr>
          <w:p w:rsidR="00E46477" w:rsidRPr="008C06D6" w:rsidRDefault="00E46477" w:rsidP="002F7431">
            <w:pPr>
              <w:jc w:val="center"/>
              <w:cnfStyle w:val="000000100000"/>
            </w:pPr>
            <w:r>
              <w:t>0</w:t>
            </w:r>
          </w:p>
        </w:tc>
        <w:tc>
          <w:tcPr>
            <w:tcW w:w="728" w:type="dxa"/>
          </w:tcPr>
          <w:p w:rsidR="00E46477" w:rsidRPr="008C06D6" w:rsidRDefault="00E46477" w:rsidP="002F7431">
            <w:pPr>
              <w:jc w:val="center"/>
              <w:cnfStyle w:val="000000100000"/>
            </w:pPr>
            <w:r>
              <w:t>1</w:t>
            </w:r>
          </w:p>
        </w:tc>
      </w:tr>
    </w:tbl>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Pr="006D0EF5" w:rsidRDefault="00E46477" w:rsidP="00E46477">
      <w:pPr>
        <w:pStyle w:val="Heading2"/>
        <w:numPr>
          <w:ilvl w:val="1"/>
          <w:numId w:val="6"/>
        </w:numPr>
      </w:pPr>
      <w:bookmarkStart w:id="14" w:name="_Toc515261170"/>
      <w:r w:rsidRPr="00381E68">
        <w:t>BASIC RISK FACTORS (BRF's)</w:t>
      </w:r>
      <w:r>
        <w:t>:</w:t>
      </w:r>
      <w:bookmarkEnd w:id="14"/>
    </w:p>
    <w:p w:rsidR="00E46477" w:rsidRPr="006D0EF5" w:rsidRDefault="00E47EF6" w:rsidP="00E46477">
      <w:pPr>
        <w:pStyle w:val="Heading3"/>
        <w:numPr>
          <w:ilvl w:val="2"/>
          <w:numId w:val="6"/>
        </w:numPr>
      </w:pPr>
      <w:r>
        <w:pict>
          <v:shape id="_x0000_s1028" type="#_x0000_t202" style="position:absolute;left:0;text-align:left;margin-left:36.6pt;margin-top:22.65pt;width:299.15pt;height:238.65pt;z-index:251662336" stroked="f">
            <v:textbox style="mso-next-textbox:#_x0000_s1028">
              <w:txbxContent>
                <w:tbl>
                  <w:tblPr>
                    <w:tblW w:w="3640" w:type="dxa"/>
                    <w:tblInd w:w="95" w:type="dxa"/>
                    <w:tblLook w:val="04A0"/>
                  </w:tblPr>
                  <w:tblGrid>
                    <w:gridCol w:w="1766"/>
                    <w:gridCol w:w="960"/>
                    <w:gridCol w:w="960"/>
                  </w:tblGrid>
                  <w:tr w:rsidR="00E46477" w:rsidRPr="0041587C" w:rsidTr="00C91A27">
                    <w:trPr>
                      <w:trHeight w:val="315"/>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bottom"/>
                        <w:hideMark/>
                      </w:tcPr>
                      <w:p w:rsidR="00E46477" w:rsidRPr="0041587C" w:rsidRDefault="00E46477" w:rsidP="00C91A27">
                        <w:pPr>
                          <w:spacing w:after="0" w:line="240" w:lineRule="auto"/>
                          <w:jc w:val="center"/>
                          <w:rPr>
                            <w:rFonts w:ascii="Calibri" w:eastAsia="Times New Roman" w:hAnsi="Calibri" w:cs="Times New Roman"/>
                            <w:b/>
                            <w:bCs/>
                            <w:color w:val="000000"/>
                            <w:sz w:val="24"/>
                            <w:szCs w:val="24"/>
                          </w:rPr>
                        </w:pPr>
                        <w:r w:rsidRPr="0041587C">
                          <w:rPr>
                            <w:rFonts w:ascii="Calibri" w:eastAsia="Times New Roman" w:hAnsi="Calibri" w:cs="Times New Roman"/>
                            <w:b/>
                            <w:bCs/>
                            <w:color w:val="000000"/>
                            <w:sz w:val="24"/>
                            <w:szCs w:val="24"/>
                          </w:rPr>
                          <w:t>BRF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sidRPr="0041587C">
                          <w:rPr>
                            <w:rFonts w:ascii="Calibri" w:eastAsia="Times New Roman" w:hAnsi="Calibri" w:cs="Times New Roman"/>
                            <w:color w:val="000000"/>
                          </w:rPr>
                          <w:t>201</w:t>
                        </w:r>
                        <w:r>
                          <w:rPr>
                            <w:rFonts w:ascii="Calibri" w:eastAsia="Times New Roman" w:hAnsi="Calibri" w:cs="Times New Roman"/>
                            <w:color w:val="000000"/>
                          </w:rPr>
                          <w:t>8</w:t>
                        </w:r>
                        <w:r w:rsidRPr="0041587C">
                          <w:rPr>
                            <w:rFonts w:ascii="Calibri" w:eastAsia="Times New Roman" w:hAnsi="Calibri" w:cs="Times New Roman"/>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sidRPr="0041587C">
                          <w:rPr>
                            <w:rFonts w:ascii="Calibri" w:eastAsia="Times New Roman" w:hAnsi="Calibri" w:cs="Times New Roman"/>
                            <w:color w:val="000000"/>
                          </w:rPr>
                          <w:t>201</w:t>
                        </w:r>
                        <w:r>
                          <w:rPr>
                            <w:rFonts w:ascii="Calibri" w:eastAsia="Times New Roman" w:hAnsi="Calibri" w:cs="Times New Roman"/>
                            <w:color w:val="000000"/>
                          </w:rPr>
                          <w:t>7</w:t>
                        </w:r>
                        <w:r w:rsidRPr="0041587C">
                          <w:rPr>
                            <w:rFonts w:ascii="Calibri" w:eastAsia="Times New Roman" w:hAnsi="Calibri" w:cs="Times New Roman"/>
                            <w:color w:val="000000"/>
                          </w:rPr>
                          <w:t>%</w:t>
                        </w:r>
                      </w:p>
                    </w:tc>
                  </w:tr>
                  <w:tr w:rsidR="00E46477" w:rsidRPr="0041587C" w:rsidTr="00C91A27">
                    <w:trPr>
                      <w:trHeight w:val="315"/>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center"/>
                        <w:hideMark/>
                      </w:tcPr>
                      <w:p w:rsidR="00E46477" w:rsidRPr="0041587C" w:rsidRDefault="00E46477" w:rsidP="00C91A27">
                        <w:pPr>
                          <w:spacing w:after="0" w:line="240" w:lineRule="auto"/>
                          <w:jc w:val="center"/>
                          <w:rPr>
                            <w:rFonts w:ascii="Calibri" w:eastAsia="Times New Roman" w:hAnsi="Calibri" w:cs="Times New Roman"/>
                            <w:color w:val="000000"/>
                            <w:sz w:val="24"/>
                            <w:szCs w:val="24"/>
                          </w:rPr>
                        </w:pPr>
                        <w:r w:rsidRPr="0041587C">
                          <w:rPr>
                            <w:rFonts w:ascii="Calibri" w:eastAsia="Times New Roman" w:hAnsi="Calibri" w:cs="Times New Roman"/>
                            <w:color w:val="000000"/>
                            <w:sz w:val="24"/>
                            <w:szCs w:val="24"/>
                          </w:rPr>
                          <w:t>Design</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r>
                  <w:tr w:rsidR="00E46477" w:rsidRPr="0041587C" w:rsidTr="00C91A27">
                    <w:trPr>
                      <w:trHeight w:val="315"/>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center"/>
                        <w:hideMark/>
                      </w:tcPr>
                      <w:p w:rsidR="00E46477" w:rsidRPr="0041587C" w:rsidRDefault="00E46477" w:rsidP="00C91A27">
                        <w:pPr>
                          <w:spacing w:after="0" w:line="240" w:lineRule="auto"/>
                          <w:jc w:val="center"/>
                          <w:rPr>
                            <w:rFonts w:ascii="Calibri" w:eastAsia="Times New Roman" w:hAnsi="Calibri" w:cs="Times New Roman"/>
                            <w:color w:val="000000"/>
                            <w:sz w:val="24"/>
                            <w:szCs w:val="24"/>
                          </w:rPr>
                        </w:pPr>
                        <w:r w:rsidRPr="0041587C">
                          <w:rPr>
                            <w:rFonts w:ascii="Calibri" w:eastAsia="Times New Roman" w:hAnsi="Calibri" w:cs="Times New Roman"/>
                            <w:color w:val="000000"/>
                            <w:sz w:val="24"/>
                            <w:szCs w:val="24"/>
                          </w:rPr>
                          <w:t>Hardware</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sidRPr="0041587C">
                          <w:rPr>
                            <w:rFonts w:ascii="Calibri" w:eastAsia="Times New Roman" w:hAnsi="Calibri" w:cs="Times New Roman"/>
                            <w:color w:val="000000"/>
                          </w:rPr>
                          <w:t>0</w:t>
                        </w:r>
                      </w:p>
                    </w:tc>
                  </w:tr>
                  <w:tr w:rsidR="00E46477" w:rsidRPr="0041587C" w:rsidTr="00C91A27">
                    <w:trPr>
                      <w:trHeight w:val="315"/>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center"/>
                        <w:hideMark/>
                      </w:tcPr>
                      <w:p w:rsidR="00E46477" w:rsidRPr="0041587C" w:rsidRDefault="00E46477" w:rsidP="00C91A27">
                        <w:pPr>
                          <w:spacing w:after="0" w:line="240" w:lineRule="auto"/>
                          <w:jc w:val="center"/>
                          <w:rPr>
                            <w:rFonts w:ascii="Calibri" w:eastAsia="Times New Roman" w:hAnsi="Calibri" w:cs="Times New Roman"/>
                            <w:color w:val="000000"/>
                            <w:sz w:val="24"/>
                            <w:szCs w:val="24"/>
                          </w:rPr>
                        </w:pPr>
                        <w:r w:rsidRPr="0041587C">
                          <w:rPr>
                            <w:rFonts w:ascii="Calibri" w:eastAsia="Times New Roman" w:hAnsi="Calibri" w:cs="Times New Roman"/>
                            <w:color w:val="000000"/>
                            <w:sz w:val="24"/>
                            <w:szCs w:val="24"/>
                          </w:rPr>
                          <w:t>Maintenance</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E46477" w:rsidRPr="0041587C" w:rsidTr="00C91A27">
                    <w:trPr>
                      <w:trHeight w:val="315"/>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center"/>
                        <w:hideMark/>
                      </w:tcPr>
                      <w:p w:rsidR="00E46477" w:rsidRPr="0041587C" w:rsidRDefault="00E46477" w:rsidP="00C91A27">
                        <w:pPr>
                          <w:spacing w:after="0" w:line="240" w:lineRule="auto"/>
                          <w:jc w:val="center"/>
                          <w:rPr>
                            <w:rFonts w:ascii="Calibri" w:eastAsia="Times New Roman" w:hAnsi="Calibri" w:cs="Times New Roman"/>
                            <w:color w:val="000000"/>
                            <w:sz w:val="24"/>
                            <w:szCs w:val="24"/>
                          </w:rPr>
                        </w:pPr>
                        <w:r w:rsidRPr="0041587C">
                          <w:rPr>
                            <w:rFonts w:ascii="Calibri" w:eastAsia="Times New Roman" w:hAnsi="Calibri" w:cs="Times New Roman"/>
                            <w:color w:val="000000"/>
                            <w:sz w:val="24"/>
                            <w:szCs w:val="24"/>
                          </w:rPr>
                          <w:t>Housekeeping</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E46477" w:rsidRPr="0041587C" w:rsidTr="00C91A27">
                    <w:trPr>
                      <w:trHeight w:val="630"/>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center"/>
                        <w:hideMark/>
                      </w:tcPr>
                      <w:p w:rsidR="00E46477" w:rsidRPr="0041587C" w:rsidRDefault="00E46477" w:rsidP="00C91A27">
                        <w:pPr>
                          <w:spacing w:after="0" w:line="240" w:lineRule="auto"/>
                          <w:jc w:val="center"/>
                          <w:rPr>
                            <w:rFonts w:ascii="Calibri" w:eastAsia="Times New Roman" w:hAnsi="Calibri" w:cs="Times New Roman"/>
                            <w:color w:val="000000"/>
                            <w:sz w:val="24"/>
                            <w:szCs w:val="24"/>
                          </w:rPr>
                        </w:pPr>
                        <w:r w:rsidRPr="0041587C">
                          <w:rPr>
                            <w:rFonts w:ascii="Calibri" w:eastAsia="Times New Roman" w:hAnsi="Calibri" w:cs="Times New Roman"/>
                            <w:color w:val="000000"/>
                            <w:sz w:val="24"/>
                            <w:szCs w:val="24"/>
                          </w:rPr>
                          <w:t>Error enforcing conditions</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r w:rsidR="00E46477" w:rsidRPr="0041587C" w:rsidTr="00C91A27">
                    <w:trPr>
                      <w:trHeight w:val="315"/>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center"/>
                        <w:hideMark/>
                      </w:tcPr>
                      <w:p w:rsidR="00E46477" w:rsidRPr="0041587C" w:rsidRDefault="00E46477" w:rsidP="00C91A27">
                        <w:pPr>
                          <w:spacing w:after="0" w:line="240" w:lineRule="auto"/>
                          <w:jc w:val="center"/>
                          <w:rPr>
                            <w:rFonts w:ascii="Calibri" w:eastAsia="Times New Roman" w:hAnsi="Calibri" w:cs="Times New Roman"/>
                            <w:color w:val="000000"/>
                            <w:sz w:val="24"/>
                            <w:szCs w:val="24"/>
                          </w:rPr>
                        </w:pPr>
                        <w:r w:rsidRPr="0041587C">
                          <w:rPr>
                            <w:rFonts w:ascii="Calibri" w:eastAsia="Times New Roman" w:hAnsi="Calibri" w:cs="Times New Roman"/>
                            <w:color w:val="000000"/>
                            <w:sz w:val="24"/>
                            <w:szCs w:val="24"/>
                          </w:rPr>
                          <w:t>Procedures</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r>
                  <w:tr w:rsidR="00E46477" w:rsidRPr="0041587C" w:rsidTr="00C91A27">
                    <w:trPr>
                      <w:trHeight w:val="315"/>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center"/>
                        <w:hideMark/>
                      </w:tcPr>
                      <w:p w:rsidR="00E46477" w:rsidRPr="0041587C" w:rsidRDefault="00E46477" w:rsidP="00C91A27">
                        <w:pPr>
                          <w:spacing w:after="0" w:line="240" w:lineRule="auto"/>
                          <w:jc w:val="center"/>
                          <w:rPr>
                            <w:rFonts w:ascii="Calibri" w:eastAsia="Times New Roman" w:hAnsi="Calibri" w:cs="Times New Roman"/>
                            <w:color w:val="000000"/>
                            <w:sz w:val="24"/>
                            <w:szCs w:val="24"/>
                          </w:rPr>
                        </w:pPr>
                        <w:r w:rsidRPr="0041587C">
                          <w:rPr>
                            <w:rFonts w:ascii="Calibri" w:eastAsia="Times New Roman" w:hAnsi="Calibri" w:cs="Times New Roman"/>
                            <w:color w:val="000000"/>
                            <w:sz w:val="24"/>
                            <w:szCs w:val="24"/>
                          </w:rPr>
                          <w:t>Training</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E46477" w:rsidRPr="0041587C" w:rsidTr="00C91A27">
                    <w:trPr>
                      <w:trHeight w:val="315"/>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center"/>
                        <w:hideMark/>
                      </w:tcPr>
                      <w:p w:rsidR="00E46477" w:rsidRPr="0041587C" w:rsidRDefault="00E46477" w:rsidP="00C91A27">
                        <w:pPr>
                          <w:spacing w:after="0" w:line="240" w:lineRule="auto"/>
                          <w:jc w:val="center"/>
                          <w:rPr>
                            <w:rFonts w:ascii="Calibri" w:eastAsia="Times New Roman" w:hAnsi="Calibri" w:cs="Times New Roman"/>
                            <w:color w:val="000000"/>
                            <w:sz w:val="24"/>
                            <w:szCs w:val="24"/>
                          </w:rPr>
                        </w:pPr>
                        <w:r w:rsidRPr="0041587C">
                          <w:rPr>
                            <w:rFonts w:ascii="Calibri" w:eastAsia="Times New Roman" w:hAnsi="Calibri" w:cs="Times New Roman"/>
                            <w:color w:val="000000"/>
                            <w:sz w:val="24"/>
                            <w:szCs w:val="24"/>
                          </w:rPr>
                          <w:t>Communication</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r>
                  <w:tr w:rsidR="00E46477" w:rsidRPr="0041587C" w:rsidTr="00C91A27">
                    <w:trPr>
                      <w:trHeight w:val="630"/>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center"/>
                        <w:hideMark/>
                      </w:tcPr>
                      <w:p w:rsidR="00E46477" w:rsidRPr="0041587C" w:rsidRDefault="00E46477" w:rsidP="00C91A27">
                        <w:pPr>
                          <w:spacing w:after="0" w:line="240" w:lineRule="auto"/>
                          <w:jc w:val="center"/>
                          <w:rPr>
                            <w:rFonts w:ascii="Calibri" w:eastAsia="Times New Roman" w:hAnsi="Calibri" w:cs="Times New Roman"/>
                            <w:color w:val="000000"/>
                            <w:sz w:val="24"/>
                            <w:szCs w:val="24"/>
                          </w:rPr>
                        </w:pPr>
                        <w:r w:rsidRPr="0041587C">
                          <w:rPr>
                            <w:rFonts w:ascii="Calibri" w:eastAsia="Times New Roman" w:hAnsi="Calibri" w:cs="Times New Roman"/>
                            <w:color w:val="000000"/>
                            <w:sz w:val="24"/>
                            <w:szCs w:val="24"/>
                          </w:rPr>
                          <w:t>Incompatible goals</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r>
                  <w:tr w:rsidR="00E46477" w:rsidRPr="0041587C" w:rsidTr="00C91A27">
                    <w:trPr>
                      <w:trHeight w:val="315"/>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center"/>
                        <w:hideMark/>
                      </w:tcPr>
                      <w:p w:rsidR="00E46477" w:rsidRPr="0041587C" w:rsidRDefault="00E46477" w:rsidP="00C91A27">
                        <w:pPr>
                          <w:spacing w:after="0" w:line="240" w:lineRule="auto"/>
                          <w:jc w:val="center"/>
                          <w:rPr>
                            <w:rFonts w:ascii="Calibri" w:eastAsia="Times New Roman" w:hAnsi="Calibri" w:cs="Times New Roman"/>
                            <w:color w:val="000000"/>
                            <w:sz w:val="24"/>
                            <w:szCs w:val="24"/>
                          </w:rPr>
                        </w:pPr>
                        <w:proofErr w:type="spellStart"/>
                        <w:r w:rsidRPr="0041587C">
                          <w:rPr>
                            <w:rFonts w:ascii="Calibri" w:eastAsia="Times New Roman" w:hAnsi="Calibri" w:cs="Times New Roman"/>
                            <w:color w:val="000000"/>
                            <w:sz w:val="24"/>
                            <w:szCs w:val="24"/>
                          </w:rPr>
                          <w:t>Organisation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r>
                  <w:tr w:rsidR="00E46477" w:rsidRPr="0041587C" w:rsidTr="00C91A27">
                    <w:trPr>
                      <w:trHeight w:val="315"/>
                    </w:trPr>
                    <w:tc>
                      <w:tcPr>
                        <w:tcW w:w="1720" w:type="dxa"/>
                        <w:tcBorders>
                          <w:top w:val="single" w:sz="4" w:space="0" w:color="auto"/>
                          <w:left w:val="single" w:sz="4" w:space="0" w:color="auto"/>
                          <w:bottom w:val="single" w:sz="4" w:space="0" w:color="auto"/>
                          <w:right w:val="single" w:sz="4" w:space="0" w:color="auto"/>
                        </w:tcBorders>
                        <w:shd w:val="clear" w:color="000000" w:fill="C2D69B" w:themeFill="accent3" w:themeFillTint="99"/>
                        <w:vAlign w:val="center"/>
                        <w:hideMark/>
                      </w:tcPr>
                      <w:p w:rsidR="00E46477" w:rsidRPr="0041587C" w:rsidRDefault="00E46477" w:rsidP="00C91A27">
                        <w:pPr>
                          <w:spacing w:after="0" w:line="240" w:lineRule="auto"/>
                          <w:jc w:val="center"/>
                          <w:rPr>
                            <w:rFonts w:ascii="Calibri" w:eastAsia="Times New Roman" w:hAnsi="Calibri" w:cs="Times New Roman"/>
                            <w:color w:val="000000"/>
                            <w:sz w:val="24"/>
                            <w:szCs w:val="24"/>
                          </w:rPr>
                        </w:pPr>
                        <w:proofErr w:type="spellStart"/>
                        <w:r w:rsidRPr="0041587C">
                          <w:rPr>
                            <w:rFonts w:ascii="Calibri" w:eastAsia="Times New Roman" w:hAnsi="Calibri" w:cs="Times New Roman"/>
                            <w:color w:val="000000"/>
                            <w:sz w:val="24"/>
                            <w:szCs w:val="24"/>
                          </w:rPr>
                          <w:t>Defences</w:t>
                        </w:r>
                        <w:proofErr w:type="spellEnd"/>
                        <w:r w:rsidRPr="0041587C">
                          <w:rPr>
                            <w:rFonts w:ascii="Calibri" w:eastAsia="Times New Roman" w:hAnsi="Calibri" w:cs="Times New Roman"/>
                            <w:color w:val="00000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E46477" w:rsidRPr="0041587C" w:rsidRDefault="00E46477" w:rsidP="00C91A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r>
                </w:tbl>
                <w:p w:rsidR="00E46477" w:rsidRDefault="00E46477" w:rsidP="00E46477"/>
              </w:txbxContent>
            </v:textbox>
          </v:shape>
        </w:pict>
      </w:r>
      <w:bookmarkStart w:id="15" w:name="_Toc515261171"/>
      <w:r w:rsidR="00E46477">
        <w:t>Comparison table of the BRF Q1 2018 – Q1 2017:</w:t>
      </w:r>
      <w:bookmarkEnd w:id="15"/>
    </w:p>
    <w:p w:rsidR="00E46477" w:rsidRPr="00F568E2" w:rsidRDefault="00E46477" w:rsidP="00E46477">
      <w:pPr>
        <w:rPr>
          <w:b/>
          <w:bCs/>
        </w:rPr>
      </w:pPr>
    </w:p>
    <w:p w:rsidR="00E46477" w:rsidRDefault="00E46477" w:rsidP="00E46477">
      <w:pPr>
        <w:ind w:left="360"/>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Pr="006D0EF5" w:rsidRDefault="00E47EF6" w:rsidP="00E46477">
      <w:pPr>
        <w:pStyle w:val="Heading3"/>
        <w:numPr>
          <w:ilvl w:val="2"/>
          <w:numId w:val="6"/>
        </w:numPr>
      </w:pPr>
      <w:r>
        <w:pict>
          <v:shape id="_x0000_s1029" type="#_x0000_t202" style="position:absolute;left:0;text-align:left;margin-left:-9.9pt;margin-top:15.1pt;width:461.45pt;height:264.7pt;z-index:251663360" stroked="f">
            <v:textbox>
              <w:txbxContent>
                <w:p w:rsidR="00E46477" w:rsidRDefault="00E46477" w:rsidP="00E46477">
                  <w:r w:rsidRPr="004D61DD">
                    <w:rPr>
                      <w:noProof/>
                    </w:rPr>
                    <w:drawing>
                      <wp:inline distT="0" distB="0" distL="0" distR="0">
                        <wp:extent cx="5523009" cy="3204375"/>
                        <wp:effectExtent l="19050" t="0" r="20541"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w:r>
      <w:bookmarkStart w:id="16" w:name="_Toc515261172"/>
      <w:r w:rsidR="00E46477" w:rsidRPr="006D0EF5">
        <w:t>Comparison graph of the BRF:</w:t>
      </w:r>
      <w:bookmarkEnd w:id="16"/>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pStyle w:val="ListParagraph"/>
        <w:ind w:left="1440"/>
      </w:pPr>
    </w:p>
    <w:p w:rsidR="00E46477" w:rsidRDefault="00E46477">
      <w:pPr>
        <w:rPr>
          <w:rFonts w:asciiTheme="majorHAnsi" w:eastAsiaTheme="majorEastAsia" w:hAnsiTheme="majorHAnsi" w:cstheme="majorBidi"/>
          <w:b/>
          <w:bCs/>
          <w:color w:val="4F81BD" w:themeColor="accent1"/>
          <w:sz w:val="26"/>
          <w:szCs w:val="26"/>
        </w:rPr>
      </w:pPr>
      <w:r>
        <w:br w:type="page"/>
      </w:r>
    </w:p>
    <w:p w:rsidR="00E46477" w:rsidRPr="006D0EF5" w:rsidRDefault="00E47EF6" w:rsidP="00E46477">
      <w:pPr>
        <w:pStyle w:val="Heading2"/>
        <w:numPr>
          <w:ilvl w:val="1"/>
          <w:numId w:val="6"/>
        </w:numPr>
      </w:pPr>
      <w:r>
        <w:pict>
          <v:shape id="_x0000_s1036" type="#_x0000_t202" style="position:absolute;left:0;text-align:left;margin-left:193.65pt;margin-top:1.45pt;width:304.25pt;height:186.7pt;z-index:251670528" stroked="f">
            <v:textbox style="mso-next-textbox:#_x0000_s1036">
              <w:txbxContent>
                <w:p w:rsidR="00E46477" w:rsidRDefault="00E46477" w:rsidP="00E46477"/>
              </w:txbxContent>
            </v:textbox>
          </v:shape>
        </w:pict>
      </w:r>
      <w:bookmarkStart w:id="17" w:name="_Toc515261173"/>
      <w:r w:rsidR="00E46477">
        <w:t>Job positions:-</w:t>
      </w:r>
      <w:bookmarkEnd w:id="17"/>
      <w:r w:rsidR="00E46477" w:rsidRPr="00E83AD7">
        <w:t xml:space="preserve"> </w:t>
      </w:r>
    </w:p>
    <w:p w:rsidR="00E46477" w:rsidRDefault="006C6082" w:rsidP="00E46477">
      <w:r w:rsidRPr="00E47EF6">
        <w:rPr>
          <w:b/>
          <w:bCs/>
          <w:noProof/>
        </w:rPr>
        <w:pict>
          <v:shape id="_x0000_s1038" type="#_x0000_t202" style="position:absolute;margin-left:152.25pt;margin-top:2.95pt;width:315.05pt;height:213.15pt;z-index:251672576" stroked="f">
            <v:textbox style="mso-next-textbox:#_x0000_s1038">
              <w:txbxContent>
                <w:p w:rsidR="00E46477" w:rsidRDefault="00E46477" w:rsidP="00E46477">
                  <w:r w:rsidRPr="0065155E">
                    <w:rPr>
                      <w:noProof/>
                    </w:rPr>
                    <w:drawing>
                      <wp:inline distT="0" distB="0" distL="0" distR="0">
                        <wp:extent cx="3647176" cy="2587924"/>
                        <wp:effectExtent l="19050" t="0" r="10424" b="2876"/>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r w:rsidR="00E47EF6">
        <w:rPr>
          <w:noProof/>
        </w:rPr>
        <w:pict>
          <v:shape id="_x0000_s1037" type="#_x0000_t202" style="position:absolute;margin-left:-1.1pt;margin-top:4.15pt;width:135.85pt;height:124.2pt;z-index:251671552" stroked="f">
            <v:textbox style="mso-next-textbox:#_x0000_s1037">
              <w:txbxContent>
                <w:tbl>
                  <w:tblPr>
                    <w:tblW w:w="23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805"/>
                    <w:gridCol w:w="540"/>
                  </w:tblGrid>
                  <w:tr w:rsidR="00E46477" w:rsidRPr="009F104E" w:rsidTr="00DE1DA6">
                    <w:trPr>
                      <w:trHeight w:val="255"/>
                    </w:trPr>
                    <w:tc>
                      <w:tcPr>
                        <w:tcW w:w="1805" w:type="dxa"/>
                        <w:shd w:val="clear" w:color="000000" w:fill="auto"/>
                      </w:tcPr>
                      <w:p w:rsidR="00E46477" w:rsidRPr="009F104E" w:rsidRDefault="00E46477" w:rsidP="00AE6E1D">
                        <w:pPr>
                          <w:spacing w:after="0" w:line="240" w:lineRule="auto"/>
                          <w:rPr>
                            <w:rFonts w:ascii="Calibri" w:eastAsia="Times New Roman" w:hAnsi="Calibri" w:cs="Calibri"/>
                            <w:color w:val="000000"/>
                          </w:rPr>
                        </w:pPr>
                        <w:r w:rsidRPr="009F104E">
                          <w:rPr>
                            <w:rFonts w:ascii="Calibri" w:eastAsia="Times New Roman" w:hAnsi="Calibri" w:cs="Calibri"/>
                            <w:color w:val="000000"/>
                          </w:rPr>
                          <w:t>Driver</w:t>
                        </w:r>
                      </w:p>
                    </w:tc>
                    <w:tc>
                      <w:tcPr>
                        <w:tcW w:w="540" w:type="dxa"/>
                        <w:shd w:val="clear" w:color="000000" w:fill="auto"/>
                        <w:noWrap/>
                        <w:hideMark/>
                      </w:tcPr>
                      <w:p w:rsidR="00E46477" w:rsidRPr="009F104E" w:rsidRDefault="00E46477" w:rsidP="00AE6E1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E46477" w:rsidRPr="009F104E" w:rsidTr="00DE1DA6">
                    <w:trPr>
                      <w:trHeight w:val="255"/>
                    </w:trPr>
                    <w:tc>
                      <w:tcPr>
                        <w:tcW w:w="1805" w:type="dxa"/>
                        <w:shd w:val="clear" w:color="000000" w:fill="auto"/>
                      </w:tcPr>
                      <w:p w:rsidR="00E46477" w:rsidRPr="009F104E" w:rsidRDefault="00E46477" w:rsidP="00AE6E1D">
                        <w:pPr>
                          <w:spacing w:after="0" w:line="240" w:lineRule="auto"/>
                          <w:rPr>
                            <w:rFonts w:ascii="Calibri" w:eastAsia="Times New Roman" w:hAnsi="Calibri" w:cs="Calibri"/>
                            <w:color w:val="000000"/>
                          </w:rPr>
                        </w:pPr>
                        <w:r>
                          <w:rPr>
                            <w:rFonts w:ascii="Calibri" w:eastAsia="Times New Roman" w:hAnsi="Calibri" w:cs="Calibri"/>
                            <w:color w:val="000000"/>
                          </w:rPr>
                          <w:t>Supervisor</w:t>
                        </w:r>
                      </w:p>
                    </w:tc>
                    <w:tc>
                      <w:tcPr>
                        <w:tcW w:w="540" w:type="dxa"/>
                        <w:shd w:val="clear" w:color="000000" w:fill="auto"/>
                        <w:noWrap/>
                        <w:hideMark/>
                      </w:tcPr>
                      <w:p w:rsidR="00E46477" w:rsidRPr="009F104E" w:rsidRDefault="00E46477" w:rsidP="00AE6E1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E46477" w:rsidRPr="009F104E" w:rsidTr="00DE1DA6">
                    <w:trPr>
                      <w:trHeight w:val="255"/>
                    </w:trPr>
                    <w:tc>
                      <w:tcPr>
                        <w:tcW w:w="1805" w:type="dxa"/>
                        <w:shd w:val="clear" w:color="000000" w:fill="auto"/>
                      </w:tcPr>
                      <w:p w:rsidR="00E46477" w:rsidRPr="009F104E" w:rsidRDefault="00E46477" w:rsidP="00DE1DA6">
                        <w:pPr>
                          <w:spacing w:after="0" w:line="240" w:lineRule="auto"/>
                          <w:rPr>
                            <w:rFonts w:ascii="Calibri" w:eastAsia="Times New Roman" w:hAnsi="Calibri" w:cs="Calibri"/>
                            <w:color w:val="000000"/>
                          </w:rPr>
                        </w:pPr>
                        <w:r>
                          <w:rPr>
                            <w:rFonts w:ascii="Calibri" w:eastAsia="Times New Roman" w:hAnsi="Calibri" w:cs="Calibri"/>
                            <w:color w:val="000000"/>
                          </w:rPr>
                          <w:t>Operator</w:t>
                        </w:r>
                      </w:p>
                    </w:tc>
                    <w:tc>
                      <w:tcPr>
                        <w:tcW w:w="540" w:type="dxa"/>
                        <w:shd w:val="clear" w:color="000000" w:fill="auto"/>
                        <w:noWrap/>
                        <w:hideMark/>
                      </w:tcPr>
                      <w:p w:rsidR="00E46477" w:rsidRPr="009F104E" w:rsidRDefault="00E46477" w:rsidP="00DE1DA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E46477" w:rsidRPr="009F104E" w:rsidTr="00DE1DA6">
                    <w:trPr>
                      <w:trHeight w:val="255"/>
                    </w:trPr>
                    <w:tc>
                      <w:tcPr>
                        <w:tcW w:w="1805" w:type="dxa"/>
                        <w:shd w:val="clear" w:color="000000" w:fill="auto"/>
                      </w:tcPr>
                      <w:p w:rsidR="00E46477" w:rsidRPr="009F104E" w:rsidRDefault="00E46477" w:rsidP="00DE1DA6">
                        <w:pPr>
                          <w:spacing w:after="0" w:line="240" w:lineRule="auto"/>
                          <w:rPr>
                            <w:rFonts w:ascii="Calibri" w:eastAsia="Times New Roman" w:hAnsi="Calibri" w:cs="Calibri"/>
                            <w:color w:val="000000"/>
                          </w:rPr>
                        </w:pPr>
                        <w:r>
                          <w:rPr>
                            <w:rFonts w:ascii="Calibri" w:eastAsia="Times New Roman" w:hAnsi="Calibri" w:cs="Calibri"/>
                            <w:color w:val="000000"/>
                          </w:rPr>
                          <w:t>Roustabout</w:t>
                        </w:r>
                      </w:p>
                    </w:tc>
                    <w:tc>
                      <w:tcPr>
                        <w:tcW w:w="540" w:type="dxa"/>
                        <w:shd w:val="clear" w:color="000000" w:fill="auto"/>
                        <w:noWrap/>
                        <w:hideMark/>
                      </w:tcPr>
                      <w:p w:rsidR="00E46477" w:rsidRPr="009F104E" w:rsidRDefault="00E46477" w:rsidP="00DE1DA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E46477" w:rsidRPr="009F104E" w:rsidTr="00DE1DA6">
                    <w:trPr>
                      <w:trHeight w:val="255"/>
                    </w:trPr>
                    <w:tc>
                      <w:tcPr>
                        <w:tcW w:w="1805" w:type="dxa"/>
                        <w:shd w:val="clear" w:color="000000" w:fill="auto"/>
                      </w:tcPr>
                      <w:p w:rsidR="00E46477" w:rsidRPr="009F104E" w:rsidRDefault="00E46477" w:rsidP="00DE1DA6">
                        <w:pPr>
                          <w:spacing w:after="0" w:line="240" w:lineRule="auto"/>
                          <w:rPr>
                            <w:rFonts w:ascii="Calibri" w:eastAsia="Times New Roman" w:hAnsi="Calibri" w:cs="Calibri"/>
                            <w:color w:val="000000"/>
                          </w:rPr>
                        </w:pPr>
                        <w:r>
                          <w:rPr>
                            <w:rFonts w:ascii="Calibri" w:eastAsia="Times New Roman" w:hAnsi="Calibri" w:cs="Calibri"/>
                            <w:color w:val="000000"/>
                          </w:rPr>
                          <w:t>Manager</w:t>
                        </w:r>
                      </w:p>
                    </w:tc>
                    <w:tc>
                      <w:tcPr>
                        <w:tcW w:w="540" w:type="dxa"/>
                        <w:shd w:val="clear" w:color="000000" w:fill="auto"/>
                        <w:noWrap/>
                        <w:hideMark/>
                      </w:tcPr>
                      <w:p w:rsidR="00E46477" w:rsidRPr="009F104E" w:rsidRDefault="00E46477" w:rsidP="00DE1DA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E46477" w:rsidRPr="009F104E" w:rsidTr="00DE1DA6">
                    <w:trPr>
                      <w:trHeight w:val="255"/>
                    </w:trPr>
                    <w:tc>
                      <w:tcPr>
                        <w:tcW w:w="1805" w:type="dxa"/>
                        <w:shd w:val="clear" w:color="000000" w:fill="auto"/>
                      </w:tcPr>
                      <w:p w:rsidR="00E46477" w:rsidRPr="00AE6E1D" w:rsidRDefault="00E46477" w:rsidP="00DE1DA6">
                        <w:pPr>
                          <w:spacing w:after="0" w:line="240" w:lineRule="auto"/>
                          <w:rPr>
                            <w:rFonts w:ascii="Calibri" w:eastAsia="Times New Roman" w:hAnsi="Calibri" w:cs="Calibri"/>
                            <w:color w:val="000000"/>
                          </w:rPr>
                        </w:pPr>
                        <w:r>
                          <w:rPr>
                            <w:rFonts w:ascii="Calibri" w:eastAsia="Times New Roman" w:hAnsi="Calibri" w:cs="Calibri"/>
                            <w:color w:val="000000"/>
                          </w:rPr>
                          <w:t>Electrician</w:t>
                        </w:r>
                      </w:p>
                    </w:tc>
                    <w:tc>
                      <w:tcPr>
                        <w:tcW w:w="540" w:type="dxa"/>
                        <w:shd w:val="clear" w:color="000000" w:fill="auto"/>
                        <w:noWrap/>
                        <w:hideMark/>
                      </w:tcPr>
                      <w:p w:rsidR="00E46477" w:rsidRDefault="00E46477" w:rsidP="00DE1DA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E46477" w:rsidRPr="009F104E" w:rsidTr="00DE1DA6">
                    <w:trPr>
                      <w:trHeight w:val="255"/>
                    </w:trPr>
                    <w:tc>
                      <w:tcPr>
                        <w:tcW w:w="1805" w:type="dxa"/>
                        <w:shd w:val="clear" w:color="000000" w:fill="auto"/>
                      </w:tcPr>
                      <w:p w:rsidR="00E46477" w:rsidRPr="00AE6E1D" w:rsidRDefault="00E46477" w:rsidP="00DE1DA6">
                        <w:pPr>
                          <w:spacing w:after="0" w:line="240" w:lineRule="auto"/>
                          <w:rPr>
                            <w:rFonts w:ascii="Calibri" w:eastAsia="Times New Roman" w:hAnsi="Calibri" w:cs="Calibri"/>
                            <w:color w:val="000000"/>
                          </w:rPr>
                        </w:pPr>
                        <w:r>
                          <w:rPr>
                            <w:rFonts w:ascii="Calibri" w:eastAsia="Times New Roman" w:hAnsi="Calibri" w:cs="Calibri"/>
                            <w:color w:val="000000"/>
                          </w:rPr>
                          <w:t>A. Driller</w:t>
                        </w:r>
                      </w:p>
                    </w:tc>
                    <w:tc>
                      <w:tcPr>
                        <w:tcW w:w="540" w:type="dxa"/>
                        <w:shd w:val="clear" w:color="000000" w:fill="auto"/>
                        <w:noWrap/>
                        <w:hideMark/>
                      </w:tcPr>
                      <w:p w:rsidR="00E46477" w:rsidRDefault="00E46477" w:rsidP="00DE1DA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E46477" w:rsidRPr="009F104E" w:rsidTr="00DE1DA6">
                    <w:trPr>
                      <w:trHeight w:val="255"/>
                    </w:trPr>
                    <w:tc>
                      <w:tcPr>
                        <w:tcW w:w="1805" w:type="dxa"/>
                        <w:shd w:val="clear" w:color="000000" w:fill="auto"/>
                      </w:tcPr>
                      <w:p w:rsidR="00E46477" w:rsidRPr="00AE6E1D" w:rsidRDefault="00E46477" w:rsidP="00DE1DA6">
                        <w:pPr>
                          <w:spacing w:after="0" w:line="240" w:lineRule="auto"/>
                          <w:rPr>
                            <w:rFonts w:ascii="Calibri" w:eastAsia="Times New Roman" w:hAnsi="Calibri" w:cs="Calibri"/>
                            <w:color w:val="000000"/>
                          </w:rPr>
                        </w:pPr>
                        <w:r>
                          <w:rPr>
                            <w:rFonts w:ascii="Calibri" w:eastAsia="Times New Roman" w:hAnsi="Calibri" w:cs="Calibri"/>
                            <w:color w:val="000000"/>
                          </w:rPr>
                          <w:t>Carpenter</w:t>
                        </w:r>
                      </w:p>
                    </w:tc>
                    <w:tc>
                      <w:tcPr>
                        <w:tcW w:w="540" w:type="dxa"/>
                        <w:shd w:val="clear" w:color="000000" w:fill="auto"/>
                        <w:noWrap/>
                        <w:hideMark/>
                      </w:tcPr>
                      <w:p w:rsidR="00E46477" w:rsidRDefault="00E46477" w:rsidP="00DE1DA6">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bl>
                <w:p w:rsidR="00E46477" w:rsidRDefault="00E46477" w:rsidP="00E46477"/>
              </w:txbxContent>
            </v:textbox>
          </v:shape>
        </w:pict>
      </w:r>
    </w:p>
    <w:p w:rsidR="00E46477" w:rsidRDefault="00E46477" w:rsidP="00E46477"/>
    <w:p w:rsidR="00E46477" w:rsidRDefault="00E46477" w:rsidP="00E46477"/>
    <w:p w:rsidR="00E46477" w:rsidRDefault="00E46477" w:rsidP="00E46477"/>
    <w:p w:rsidR="00E46477" w:rsidRDefault="00E46477" w:rsidP="00E46477"/>
    <w:p w:rsidR="00E46477" w:rsidRDefault="00E46477" w:rsidP="00E46477">
      <w:pPr>
        <w:pStyle w:val="ListParagraph"/>
        <w:ind w:left="1440"/>
      </w:pPr>
    </w:p>
    <w:p w:rsidR="00E46477" w:rsidRDefault="00E46477" w:rsidP="00E46477">
      <w:pPr>
        <w:pStyle w:val="ListParagraph"/>
        <w:ind w:left="1440"/>
      </w:pPr>
    </w:p>
    <w:p w:rsidR="00E46477" w:rsidRDefault="00E46477" w:rsidP="00E46477">
      <w:pPr>
        <w:rPr>
          <w:b/>
          <w:bCs/>
        </w:rPr>
      </w:pPr>
    </w:p>
    <w:p w:rsidR="00E46477" w:rsidRDefault="00E46477" w:rsidP="00E46477">
      <w:pPr>
        <w:rPr>
          <w:b/>
          <w:bCs/>
        </w:rPr>
      </w:pPr>
    </w:p>
    <w:p w:rsidR="00E46477" w:rsidRDefault="00E46477" w:rsidP="00E46477">
      <w:pPr>
        <w:pStyle w:val="ListParagraph"/>
        <w:ind w:left="1440"/>
      </w:pPr>
    </w:p>
    <w:p w:rsidR="00E46477" w:rsidRPr="006D0EF5" w:rsidRDefault="00E46477" w:rsidP="00E46477">
      <w:pPr>
        <w:pStyle w:val="Heading2"/>
        <w:numPr>
          <w:ilvl w:val="1"/>
          <w:numId w:val="6"/>
        </w:numPr>
      </w:pPr>
      <w:bookmarkStart w:id="18" w:name="_Toc515261174"/>
      <w:r w:rsidRPr="00E83AD7">
        <w:t>Parts of body injured</w:t>
      </w:r>
      <w:r>
        <w:t>:-</w:t>
      </w:r>
      <w:bookmarkEnd w:id="18"/>
      <w:r w:rsidRPr="00E83AD7">
        <w:t xml:space="preserve"> </w:t>
      </w:r>
    </w:p>
    <w:p w:rsidR="00E46477" w:rsidRDefault="00E47EF6" w:rsidP="00E46477">
      <w:pPr>
        <w:pStyle w:val="ListParagraph"/>
        <w:ind w:left="1440"/>
      </w:pPr>
      <w:r w:rsidRPr="00E47EF6">
        <w:rPr>
          <w:b/>
          <w:bCs/>
          <w:noProof/>
        </w:rPr>
        <w:pict>
          <v:shape id="_x0000_s1035" type="#_x0000_t202" style="position:absolute;left:0;text-align:left;margin-left:150.45pt;margin-top:2.25pt;width:329.1pt;height:212.1pt;z-index:251669504" stroked="f">
            <v:textbox style="mso-next-textbox:#_x0000_s1035">
              <w:txbxContent>
                <w:p w:rsidR="00E46477" w:rsidRPr="006C6082" w:rsidRDefault="00E46477" w:rsidP="00E46477">
                  <w:pPr>
                    <w:rPr>
                      <w:i/>
                      <w:iCs/>
                    </w:rPr>
                  </w:pPr>
                  <w:r w:rsidRPr="006C6082">
                    <w:rPr>
                      <w:i/>
                      <w:iCs/>
                      <w:noProof/>
                    </w:rPr>
                    <w:drawing>
                      <wp:inline distT="0" distB="0" distL="0" distR="0">
                        <wp:extent cx="3854690" cy="2491129"/>
                        <wp:effectExtent l="19050" t="0" r="12460" b="4421"/>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p>
    <w:p w:rsidR="00E46477" w:rsidRDefault="00E47EF6" w:rsidP="00E46477">
      <w:pPr>
        <w:pStyle w:val="ListParagraph"/>
        <w:ind w:left="1440"/>
      </w:pPr>
      <w:r>
        <w:rPr>
          <w:noProof/>
        </w:rPr>
        <w:pict>
          <v:shape id="_x0000_s1034" type="#_x0000_t202" style="position:absolute;left:0;text-align:left;margin-left:-1.1pt;margin-top:.15pt;width:140.05pt;height:74.1pt;z-index:251668480" filled="f" stroked="f">
            <v:textbox style="mso-next-textbox:#_x0000_s1034">
              <w:txbxContent>
                <w:tbl>
                  <w:tblPr>
                    <w:tblW w:w="2345" w:type="dxa"/>
                    <w:tblInd w:w="103" w:type="dxa"/>
                    <w:tblLook w:val="04A0"/>
                  </w:tblPr>
                  <w:tblGrid>
                    <w:gridCol w:w="1805"/>
                    <w:gridCol w:w="540"/>
                  </w:tblGrid>
                  <w:tr w:rsidR="00E46477" w:rsidRPr="00802DE3" w:rsidTr="005411A2">
                    <w:trPr>
                      <w:trHeight w:val="262"/>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477" w:rsidRPr="00802DE3" w:rsidRDefault="00E46477" w:rsidP="00802DE3">
                        <w:pPr>
                          <w:spacing w:after="0" w:line="240" w:lineRule="auto"/>
                          <w:jc w:val="center"/>
                          <w:rPr>
                            <w:rFonts w:ascii="Calibri" w:eastAsia="Times New Roman" w:hAnsi="Calibri" w:cs="Calibri"/>
                            <w:color w:val="000000"/>
                          </w:rPr>
                        </w:pPr>
                        <w:r>
                          <w:rPr>
                            <w:rFonts w:ascii="Calibri" w:eastAsia="Times New Roman" w:hAnsi="Calibri" w:cs="Calibri"/>
                            <w:color w:val="000000"/>
                          </w:rPr>
                          <w:t>F</w:t>
                        </w:r>
                        <w:r w:rsidRPr="00802DE3">
                          <w:rPr>
                            <w:rFonts w:ascii="Calibri" w:eastAsia="Times New Roman" w:hAnsi="Calibri" w:cs="Calibri"/>
                            <w:color w:val="000000"/>
                          </w:rPr>
                          <w:t>ingers</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E46477" w:rsidRDefault="00E46477" w:rsidP="00B03A5D">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E46477" w:rsidRPr="00802DE3" w:rsidTr="005411A2">
                    <w:trPr>
                      <w:trHeight w:val="262"/>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477" w:rsidRPr="00802DE3" w:rsidRDefault="00E46477" w:rsidP="00802DE3">
                        <w:pPr>
                          <w:spacing w:after="0" w:line="240" w:lineRule="auto"/>
                          <w:jc w:val="center"/>
                          <w:rPr>
                            <w:rFonts w:ascii="Calibri" w:eastAsia="Times New Roman" w:hAnsi="Calibri" w:cs="Calibri"/>
                            <w:color w:val="000000"/>
                          </w:rPr>
                        </w:pPr>
                        <w:r w:rsidRPr="00D96989">
                          <w:rPr>
                            <w:rFonts w:ascii="Calibri" w:eastAsia="Times New Roman" w:hAnsi="Calibri" w:cs="Calibri"/>
                            <w:color w:val="000000"/>
                          </w:rPr>
                          <w:t>ankle/foot/toe</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E46477" w:rsidRPr="00802DE3" w:rsidRDefault="00E46477" w:rsidP="00B03A5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E46477" w:rsidRPr="00802DE3" w:rsidTr="005411A2">
                    <w:trPr>
                      <w:trHeight w:val="262"/>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477" w:rsidRDefault="00E46477" w:rsidP="00802DE3">
                        <w:pPr>
                          <w:spacing w:after="0" w:line="240" w:lineRule="auto"/>
                          <w:jc w:val="center"/>
                          <w:rPr>
                            <w:rFonts w:ascii="Calibri" w:eastAsia="Times New Roman" w:hAnsi="Calibri" w:cs="Calibri"/>
                            <w:color w:val="000000"/>
                          </w:rPr>
                        </w:pPr>
                        <w:r w:rsidRPr="0065155E">
                          <w:rPr>
                            <w:rFonts w:ascii="Calibri" w:eastAsia="Times New Roman" w:hAnsi="Calibri" w:cs="Calibri"/>
                            <w:color w:val="000000"/>
                          </w:rPr>
                          <w:t>Eye/face/nose</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E46477" w:rsidRDefault="00E46477" w:rsidP="00B03A5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E46477" w:rsidRPr="00802DE3" w:rsidTr="005411A2">
                    <w:trPr>
                      <w:trHeight w:val="262"/>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477" w:rsidRPr="00802DE3" w:rsidRDefault="00E46477" w:rsidP="004B6544">
                        <w:pPr>
                          <w:spacing w:after="0" w:line="240" w:lineRule="auto"/>
                          <w:jc w:val="center"/>
                          <w:rPr>
                            <w:rFonts w:ascii="Calibri" w:eastAsia="Times New Roman" w:hAnsi="Calibri" w:cs="Calibri"/>
                            <w:color w:val="000000"/>
                          </w:rPr>
                        </w:pPr>
                        <w:r w:rsidRPr="0065155E">
                          <w:rPr>
                            <w:rFonts w:ascii="Calibri" w:eastAsia="Times New Roman" w:hAnsi="Calibri" w:cs="Calibri"/>
                            <w:color w:val="000000"/>
                          </w:rPr>
                          <w:t>Knee/Leg</w:t>
                        </w:r>
                        <w:r w:rsidRPr="00802DE3">
                          <w:rPr>
                            <w:rFonts w:ascii="Calibri" w:eastAsia="Times New Roman" w:hAnsi="Calibri" w:cs="Calibri"/>
                            <w:color w:val="000000"/>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E46477" w:rsidRPr="00802DE3" w:rsidRDefault="00E46477" w:rsidP="004B6544">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bl>
                <w:p w:rsidR="00E46477" w:rsidRDefault="00E46477" w:rsidP="00E46477"/>
              </w:txbxContent>
            </v:textbox>
          </v:shape>
        </w:pict>
      </w:r>
    </w:p>
    <w:p w:rsidR="00E46477" w:rsidRDefault="00E46477" w:rsidP="00E46477">
      <w:pPr>
        <w:pStyle w:val="ListParagraph"/>
        <w:ind w:left="1440"/>
      </w:pPr>
    </w:p>
    <w:p w:rsidR="00E46477" w:rsidRDefault="00E46477" w:rsidP="00E46477">
      <w:pPr>
        <w:pStyle w:val="ListParagraph"/>
        <w:ind w:left="1440"/>
      </w:pPr>
    </w:p>
    <w:p w:rsidR="00E46477" w:rsidRDefault="00E46477" w:rsidP="00E46477">
      <w:pPr>
        <w:pStyle w:val="ListParagraph"/>
        <w:ind w:left="1440"/>
      </w:pPr>
    </w:p>
    <w:p w:rsidR="00E46477" w:rsidRDefault="00E46477" w:rsidP="00E46477">
      <w:pPr>
        <w:pStyle w:val="ListParagraph"/>
        <w:ind w:left="1440"/>
      </w:pPr>
    </w:p>
    <w:p w:rsidR="00E46477" w:rsidRDefault="00E46477" w:rsidP="00E46477">
      <w:pPr>
        <w:pStyle w:val="ListParagraph"/>
        <w:ind w:left="1440"/>
      </w:pPr>
    </w:p>
    <w:p w:rsidR="00E46477" w:rsidRDefault="00E46477" w:rsidP="00E46477">
      <w:pPr>
        <w:pStyle w:val="ListParagraph"/>
        <w:ind w:left="1440"/>
      </w:pPr>
    </w:p>
    <w:p w:rsidR="00E46477" w:rsidRDefault="00E46477" w:rsidP="00E46477">
      <w:pPr>
        <w:pStyle w:val="ListParagraph"/>
        <w:ind w:left="1440"/>
      </w:pPr>
    </w:p>
    <w:p w:rsidR="00E46477" w:rsidRDefault="00E46477" w:rsidP="00E46477">
      <w:pPr>
        <w:pStyle w:val="ListParagraph"/>
        <w:ind w:left="1440"/>
      </w:pPr>
    </w:p>
    <w:p w:rsidR="00E46477" w:rsidRDefault="00E46477" w:rsidP="00E46477">
      <w:pPr>
        <w:pStyle w:val="ListParagraph"/>
        <w:ind w:left="1440"/>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Pr="00B529A5" w:rsidRDefault="00E46477" w:rsidP="00E46477">
      <w:pPr>
        <w:rPr>
          <w:b/>
          <w:bCs/>
        </w:rPr>
      </w:pPr>
    </w:p>
    <w:p w:rsidR="00E46477" w:rsidRPr="006D0EF5" w:rsidRDefault="00E47EF6" w:rsidP="00E46477">
      <w:pPr>
        <w:pStyle w:val="Heading2"/>
        <w:numPr>
          <w:ilvl w:val="1"/>
          <w:numId w:val="6"/>
        </w:numPr>
      </w:pPr>
      <w:r>
        <w:pict>
          <v:shape id="_x0000_s1031" type="#_x0000_t202" style="position:absolute;left:0;text-align:left;margin-left:10.8pt;margin-top:22.4pt;width:132.85pt;height:75.7pt;z-index:251665408" filled="f" stroked="f">
            <v:textbox>
              <w:txbxContent>
                <w:tbl>
                  <w:tblPr>
                    <w:tblW w:w="2340" w:type="dxa"/>
                    <w:tblInd w:w="18" w:type="dxa"/>
                    <w:tblLook w:val="04A0"/>
                  </w:tblPr>
                  <w:tblGrid>
                    <w:gridCol w:w="1440"/>
                    <w:gridCol w:w="900"/>
                  </w:tblGrid>
                  <w:tr w:rsidR="00E46477" w:rsidRPr="000B1361" w:rsidTr="005411A2">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477" w:rsidRPr="00C71C4F" w:rsidRDefault="00E46477" w:rsidP="000B1361">
                        <w:pPr>
                          <w:spacing w:after="0" w:line="240" w:lineRule="auto"/>
                          <w:jc w:val="center"/>
                          <w:rPr>
                            <w:rFonts w:ascii="Calibri" w:eastAsia="Times New Roman" w:hAnsi="Calibri" w:cs="Calibri"/>
                            <w:color w:val="000000"/>
                          </w:rPr>
                        </w:pPr>
                        <w:r w:rsidRPr="00C71C4F">
                          <w:rPr>
                            <w:rFonts w:ascii="Calibri" w:eastAsia="Times New Roman" w:hAnsi="Calibri" w:cs="Calibri"/>
                            <w:color w:val="000000"/>
                          </w:rPr>
                          <w:t>00:00-04:00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E46477" w:rsidRPr="000B1361" w:rsidRDefault="00E46477" w:rsidP="000B1361">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r w:rsidR="00E46477" w:rsidRPr="000B1361" w:rsidTr="005411A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46477" w:rsidRPr="00C71C4F" w:rsidRDefault="00E46477" w:rsidP="000B1361">
                        <w:pPr>
                          <w:spacing w:after="0" w:line="240" w:lineRule="auto"/>
                          <w:jc w:val="center"/>
                          <w:rPr>
                            <w:rFonts w:ascii="Calibri" w:eastAsia="Times New Roman" w:hAnsi="Calibri" w:cs="Calibri"/>
                            <w:color w:val="000000"/>
                          </w:rPr>
                        </w:pPr>
                        <w:r w:rsidRPr="00C71C4F">
                          <w:rPr>
                            <w:rFonts w:ascii="Calibri" w:eastAsia="Times New Roman" w:hAnsi="Calibri" w:cs="Calibri"/>
                            <w:color w:val="000000"/>
                          </w:rPr>
                          <w:t>08:00 -12:00</w:t>
                        </w:r>
                      </w:p>
                    </w:tc>
                    <w:tc>
                      <w:tcPr>
                        <w:tcW w:w="900" w:type="dxa"/>
                        <w:tcBorders>
                          <w:top w:val="nil"/>
                          <w:left w:val="nil"/>
                          <w:bottom w:val="single" w:sz="4" w:space="0" w:color="auto"/>
                          <w:right w:val="single" w:sz="4" w:space="0" w:color="auto"/>
                        </w:tcBorders>
                        <w:shd w:val="clear" w:color="auto" w:fill="auto"/>
                        <w:noWrap/>
                        <w:vAlign w:val="bottom"/>
                        <w:hideMark/>
                      </w:tcPr>
                      <w:p w:rsidR="00E46477" w:rsidRPr="000B1361" w:rsidRDefault="00E46477" w:rsidP="00BF4BC2">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E46477" w:rsidRPr="000B1361" w:rsidTr="005411A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46477" w:rsidRPr="00C71C4F" w:rsidRDefault="00E46477" w:rsidP="00A941AA">
                        <w:pPr>
                          <w:spacing w:after="0" w:line="240" w:lineRule="auto"/>
                          <w:jc w:val="center"/>
                          <w:rPr>
                            <w:rFonts w:ascii="Calibri" w:eastAsia="Times New Roman" w:hAnsi="Calibri" w:cs="Calibri"/>
                            <w:color w:val="000000"/>
                          </w:rPr>
                        </w:pPr>
                        <w:r w:rsidRPr="00C71C4F">
                          <w:rPr>
                            <w:rFonts w:ascii="Calibri" w:eastAsia="Times New Roman" w:hAnsi="Calibri" w:cs="Calibri"/>
                            <w:color w:val="000000"/>
                          </w:rPr>
                          <w:t>12:00 - 16:00</w:t>
                        </w:r>
                      </w:p>
                    </w:tc>
                    <w:tc>
                      <w:tcPr>
                        <w:tcW w:w="900" w:type="dxa"/>
                        <w:tcBorders>
                          <w:top w:val="nil"/>
                          <w:left w:val="nil"/>
                          <w:bottom w:val="single" w:sz="4" w:space="0" w:color="auto"/>
                          <w:right w:val="single" w:sz="4" w:space="0" w:color="auto"/>
                        </w:tcBorders>
                        <w:shd w:val="clear" w:color="auto" w:fill="auto"/>
                        <w:noWrap/>
                        <w:vAlign w:val="bottom"/>
                        <w:hideMark/>
                      </w:tcPr>
                      <w:p w:rsidR="00E46477" w:rsidRPr="000B1361" w:rsidRDefault="00E46477" w:rsidP="000B136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E46477" w:rsidRPr="000B1361" w:rsidTr="005411A2">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46477" w:rsidRPr="00C71C4F" w:rsidRDefault="00E46477" w:rsidP="00A941AA">
                        <w:pPr>
                          <w:spacing w:after="0" w:line="240" w:lineRule="auto"/>
                          <w:jc w:val="center"/>
                          <w:rPr>
                            <w:rFonts w:ascii="Calibri" w:eastAsia="Times New Roman" w:hAnsi="Calibri" w:cs="Calibri"/>
                            <w:color w:val="000000"/>
                          </w:rPr>
                        </w:pPr>
                        <w:r w:rsidRPr="00C71C4F">
                          <w:rPr>
                            <w:rFonts w:ascii="Calibri" w:eastAsia="Times New Roman" w:hAnsi="Calibri" w:cs="Calibri"/>
                            <w:color w:val="000000"/>
                          </w:rPr>
                          <w:t>16:00 - 20:00</w:t>
                        </w:r>
                      </w:p>
                    </w:tc>
                    <w:tc>
                      <w:tcPr>
                        <w:tcW w:w="900" w:type="dxa"/>
                        <w:tcBorders>
                          <w:top w:val="nil"/>
                          <w:left w:val="nil"/>
                          <w:bottom w:val="single" w:sz="4" w:space="0" w:color="auto"/>
                          <w:right w:val="single" w:sz="4" w:space="0" w:color="auto"/>
                        </w:tcBorders>
                        <w:shd w:val="clear" w:color="auto" w:fill="auto"/>
                        <w:noWrap/>
                        <w:vAlign w:val="bottom"/>
                        <w:hideMark/>
                      </w:tcPr>
                      <w:p w:rsidR="00E46477" w:rsidRPr="000B1361" w:rsidRDefault="00E46477" w:rsidP="000B136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bl>
                <w:p w:rsidR="00E46477" w:rsidRDefault="00E46477" w:rsidP="00E46477">
                  <w:pPr>
                    <w:spacing w:line="240" w:lineRule="auto"/>
                    <w:jc w:val="both"/>
                  </w:pPr>
                  <w:r>
                    <w:t xml:space="preserve"> </w:t>
                  </w:r>
                </w:p>
                <w:p w:rsidR="00E46477" w:rsidRDefault="00E46477" w:rsidP="00E46477"/>
              </w:txbxContent>
            </v:textbox>
          </v:shape>
        </w:pict>
      </w:r>
      <w:bookmarkStart w:id="19" w:name="_Toc515261175"/>
      <w:r w:rsidR="00E46477" w:rsidRPr="00C4263A">
        <w:t>Time of incidents</w:t>
      </w:r>
      <w:r w:rsidR="00E46477">
        <w:t>:</w:t>
      </w:r>
      <w:bookmarkEnd w:id="19"/>
    </w:p>
    <w:p w:rsidR="00E46477" w:rsidRDefault="006C6082" w:rsidP="00E46477">
      <w:r>
        <w:pict>
          <v:shape id="_x0000_s1033" type="#_x0000_t202" style="position:absolute;margin-left:139.15pt;margin-top:5.3pt;width:325.45pt;height:226.45pt;z-index:251667456" stroked="f">
            <v:textbox>
              <w:txbxContent>
                <w:p w:rsidR="00E46477" w:rsidRDefault="00E46477" w:rsidP="00E46477">
                  <w:r w:rsidRPr="00397A6F">
                    <w:rPr>
                      <w:noProof/>
                    </w:rPr>
                    <w:drawing>
                      <wp:inline distT="0" distB="0" distL="0" distR="0">
                        <wp:extent cx="3905442" cy="2691442"/>
                        <wp:effectExtent l="19050" t="0" r="18858" b="0"/>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p>
    <w:p w:rsidR="00E46477" w:rsidRDefault="00E46477" w:rsidP="00E46477"/>
    <w:p w:rsidR="00E46477" w:rsidRDefault="00E46477" w:rsidP="00E46477"/>
    <w:p w:rsidR="00E46477" w:rsidRDefault="00E46477" w:rsidP="00E46477">
      <w:r>
        <w:t xml:space="preserve">  </w:t>
      </w:r>
    </w:p>
    <w:p w:rsidR="00E46477" w:rsidRDefault="00E46477" w:rsidP="00E46477"/>
    <w:p w:rsidR="00E46477" w:rsidRDefault="00E46477" w:rsidP="00E46477"/>
    <w:p w:rsidR="00E46477" w:rsidRDefault="00E46477" w:rsidP="00E46477"/>
    <w:p w:rsidR="00E46477" w:rsidRDefault="00E46477" w:rsidP="00E46477"/>
    <w:p w:rsidR="00E46477" w:rsidRDefault="00E46477" w:rsidP="00E46477"/>
    <w:p w:rsidR="00E46477" w:rsidRDefault="00E46477" w:rsidP="00E46477"/>
    <w:p w:rsidR="00E46477" w:rsidRDefault="00E46477" w:rsidP="00E46477"/>
    <w:p w:rsidR="00E46477" w:rsidRPr="006D0EF5" w:rsidRDefault="00E46477" w:rsidP="00E46477">
      <w:pPr>
        <w:pStyle w:val="Heading2"/>
        <w:numPr>
          <w:ilvl w:val="1"/>
          <w:numId w:val="6"/>
        </w:numPr>
      </w:pPr>
      <w:bookmarkStart w:id="20" w:name="_Toc515261176"/>
      <w:r>
        <w:t>Age of IP:</w:t>
      </w:r>
      <w:bookmarkEnd w:id="20"/>
    </w:p>
    <w:p w:rsidR="00E46477" w:rsidRDefault="00E47EF6" w:rsidP="00E46477">
      <w:pPr>
        <w:rPr>
          <w:b/>
          <w:bCs/>
          <w:sz w:val="24"/>
          <w:szCs w:val="24"/>
        </w:rPr>
      </w:pPr>
      <w:r w:rsidRPr="00E47EF6">
        <w:rPr>
          <w:noProof/>
        </w:rPr>
        <w:pict>
          <v:shape id="_x0000_s1030" type="#_x0000_t202" style="position:absolute;margin-left:133.15pt;margin-top:1.95pt;width:339.6pt;height:221.8pt;z-index:251664384" stroked="f">
            <v:textbox style="mso-next-textbox:#_x0000_s1030">
              <w:txbxContent>
                <w:p w:rsidR="00E46477" w:rsidRDefault="00E46477" w:rsidP="00E46477">
                  <w:r w:rsidRPr="00EC5369">
                    <w:rPr>
                      <w:noProof/>
                    </w:rPr>
                    <w:drawing>
                      <wp:inline distT="0" distB="0" distL="0" distR="0">
                        <wp:extent cx="4070350" cy="2631057"/>
                        <wp:effectExtent l="19050" t="0" r="25400" b="0"/>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p>
    <w:p w:rsidR="00E46477" w:rsidRDefault="00E47EF6" w:rsidP="00E46477">
      <w:pPr>
        <w:rPr>
          <w:b/>
          <w:bCs/>
          <w:sz w:val="24"/>
          <w:szCs w:val="24"/>
        </w:rPr>
      </w:pPr>
      <w:r>
        <w:rPr>
          <w:b/>
          <w:bCs/>
          <w:noProof/>
          <w:sz w:val="24"/>
          <w:szCs w:val="24"/>
        </w:rPr>
        <w:pict>
          <v:shape id="_x0000_s1032" type="#_x0000_t202" style="position:absolute;margin-left:-1.85pt;margin-top:8.05pt;width:141pt;height:59.9pt;z-index:251666432" filled="f" stroked="f">
            <v:textbox>
              <w:txbxContent>
                <w:tbl>
                  <w:tblPr>
                    <w:tblW w:w="2340" w:type="dxa"/>
                    <w:tblInd w:w="288" w:type="dxa"/>
                    <w:tblLook w:val="04A0"/>
                  </w:tblPr>
                  <w:tblGrid>
                    <w:gridCol w:w="1440"/>
                    <w:gridCol w:w="900"/>
                  </w:tblGrid>
                  <w:tr w:rsidR="00E46477" w:rsidRPr="002637A8" w:rsidTr="000F6777">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E46477" w:rsidRPr="002637A8" w:rsidRDefault="00E46477" w:rsidP="002637A8">
                        <w:pPr>
                          <w:spacing w:after="0" w:line="240" w:lineRule="auto"/>
                          <w:jc w:val="center"/>
                          <w:rPr>
                            <w:rFonts w:ascii="Calibri" w:eastAsia="Times New Roman" w:hAnsi="Calibri" w:cs="Calibri"/>
                            <w:color w:val="000000"/>
                          </w:rPr>
                        </w:pPr>
                        <w:r>
                          <w:rPr>
                            <w:rFonts w:ascii="Calibri" w:eastAsia="Times New Roman" w:hAnsi="Calibri" w:cs="Calibri"/>
                            <w:color w:val="000000"/>
                          </w:rPr>
                          <w:t>20 - 25</w:t>
                        </w:r>
                      </w:p>
                    </w:tc>
                    <w:tc>
                      <w:tcPr>
                        <w:tcW w:w="900" w:type="dxa"/>
                        <w:tcBorders>
                          <w:top w:val="single" w:sz="4" w:space="0" w:color="auto"/>
                          <w:left w:val="nil"/>
                          <w:bottom w:val="single" w:sz="4" w:space="0" w:color="auto"/>
                          <w:right w:val="single" w:sz="4" w:space="0" w:color="auto"/>
                        </w:tcBorders>
                        <w:shd w:val="clear" w:color="auto" w:fill="auto"/>
                        <w:noWrap/>
                        <w:hideMark/>
                      </w:tcPr>
                      <w:p w:rsidR="00E46477" w:rsidRPr="002637A8" w:rsidRDefault="00E46477" w:rsidP="002637A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r w:rsidR="00E46477" w:rsidRPr="002637A8" w:rsidTr="0013618D">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rsidR="00E46477" w:rsidRPr="002637A8" w:rsidRDefault="00E46477" w:rsidP="00E9281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26 </w:t>
                        </w:r>
                        <w:r w:rsidRPr="002637A8">
                          <w:rPr>
                            <w:rFonts w:ascii="Calibri" w:eastAsia="Times New Roman" w:hAnsi="Calibri" w:cs="Calibri"/>
                            <w:color w:val="000000"/>
                          </w:rPr>
                          <w:t>-</w:t>
                        </w:r>
                        <w:r>
                          <w:rPr>
                            <w:rFonts w:ascii="Calibri" w:eastAsia="Times New Roman" w:hAnsi="Calibri" w:cs="Calibri"/>
                            <w:color w:val="000000"/>
                          </w:rPr>
                          <w:t xml:space="preserve"> 30</w:t>
                        </w:r>
                      </w:p>
                    </w:tc>
                    <w:tc>
                      <w:tcPr>
                        <w:tcW w:w="900" w:type="dxa"/>
                        <w:tcBorders>
                          <w:top w:val="nil"/>
                          <w:left w:val="nil"/>
                          <w:bottom w:val="single" w:sz="4" w:space="0" w:color="auto"/>
                          <w:right w:val="single" w:sz="4" w:space="0" w:color="auto"/>
                        </w:tcBorders>
                        <w:shd w:val="clear" w:color="auto" w:fill="auto"/>
                        <w:noWrap/>
                        <w:hideMark/>
                      </w:tcPr>
                      <w:p w:rsidR="00E46477" w:rsidRPr="002637A8" w:rsidRDefault="00E46477" w:rsidP="002637A8">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E46477" w:rsidRPr="002637A8" w:rsidTr="0013618D">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E46477" w:rsidRPr="002637A8" w:rsidRDefault="00E46477" w:rsidP="00E9281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36 </w:t>
                        </w:r>
                        <w:r w:rsidRPr="002637A8">
                          <w:rPr>
                            <w:rFonts w:ascii="Calibri" w:eastAsia="Times New Roman" w:hAnsi="Calibri" w:cs="Calibri"/>
                            <w:color w:val="000000"/>
                          </w:rPr>
                          <w:t>-</w:t>
                        </w:r>
                        <w:r>
                          <w:rPr>
                            <w:rFonts w:ascii="Calibri" w:eastAsia="Times New Roman" w:hAnsi="Calibri" w:cs="Calibri"/>
                            <w:color w:val="000000"/>
                          </w:rPr>
                          <w:t xml:space="preserve"> 4</w:t>
                        </w:r>
                        <w:r w:rsidRPr="002637A8">
                          <w:rPr>
                            <w:rFonts w:ascii="Calibri" w:eastAsia="Times New Roman" w:hAnsi="Calibri" w:cs="Calibri"/>
                            <w:color w:val="000000"/>
                          </w:rPr>
                          <w:t>0</w:t>
                        </w:r>
                      </w:p>
                    </w:tc>
                    <w:tc>
                      <w:tcPr>
                        <w:tcW w:w="900" w:type="dxa"/>
                        <w:tcBorders>
                          <w:top w:val="single" w:sz="4" w:space="0" w:color="auto"/>
                          <w:left w:val="nil"/>
                          <w:bottom w:val="single" w:sz="4" w:space="0" w:color="auto"/>
                          <w:right w:val="single" w:sz="4" w:space="0" w:color="auto"/>
                        </w:tcBorders>
                        <w:shd w:val="clear" w:color="auto" w:fill="auto"/>
                        <w:noWrap/>
                        <w:hideMark/>
                      </w:tcPr>
                      <w:p w:rsidR="00E46477" w:rsidRPr="002637A8" w:rsidRDefault="00E46477" w:rsidP="002637A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r>
                </w:tbl>
                <w:p w:rsidR="00E46477" w:rsidRDefault="00E46477" w:rsidP="00E46477">
                  <w:pPr>
                    <w:spacing w:line="240" w:lineRule="auto"/>
                    <w:jc w:val="both"/>
                  </w:pPr>
                </w:p>
                <w:p w:rsidR="00E46477" w:rsidRDefault="00E46477" w:rsidP="00E46477"/>
              </w:txbxContent>
            </v:textbox>
          </v:shape>
        </w:pict>
      </w:r>
    </w:p>
    <w:p w:rsidR="00E46477" w:rsidRDefault="00E46477" w:rsidP="00E46477">
      <w:pPr>
        <w:rPr>
          <w:b/>
          <w:bCs/>
          <w:sz w:val="24"/>
          <w:szCs w:val="24"/>
        </w:rPr>
      </w:pPr>
    </w:p>
    <w:p w:rsidR="00E46477" w:rsidRDefault="00E46477" w:rsidP="00E46477">
      <w:pPr>
        <w:rPr>
          <w:b/>
          <w:bCs/>
          <w:sz w:val="24"/>
          <w:szCs w:val="24"/>
        </w:rPr>
      </w:pPr>
    </w:p>
    <w:p w:rsidR="00E46477" w:rsidRDefault="00E46477" w:rsidP="00E46477">
      <w:pPr>
        <w:rPr>
          <w:b/>
          <w:bCs/>
          <w:sz w:val="24"/>
          <w:szCs w:val="24"/>
        </w:rPr>
      </w:pPr>
    </w:p>
    <w:p w:rsidR="00E46477" w:rsidRDefault="00E46477" w:rsidP="00E46477">
      <w:pPr>
        <w:rPr>
          <w:b/>
          <w:bCs/>
          <w:sz w:val="24"/>
          <w:szCs w:val="24"/>
        </w:rPr>
      </w:pPr>
    </w:p>
    <w:p w:rsidR="00E46477" w:rsidRDefault="00E46477" w:rsidP="00E46477">
      <w:pPr>
        <w:rPr>
          <w:b/>
          <w:bCs/>
          <w:sz w:val="24"/>
          <w:szCs w:val="24"/>
        </w:rPr>
      </w:pPr>
    </w:p>
    <w:p w:rsidR="00E46477" w:rsidRDefault="00E46477" w:rsidP="00E46477">
      <w:pPr>
        <w:rPr>
          <w:b/>
          <w:bCs/>
          <w:sz w:val="24"/>
          <w:szCs w:val="24"/>
        </w:rPr>
      </w:pPr>
    </w:p>
    <w:p w:rsidR="00E46477" w:rsidRDefault="00E46477" w:rsidP="00E46477">
      <w:pPr>
        <w:rPr>
          <w:b/>
          <w:bCs/>
          <w:sz w:val="24"/>
          <w:szCs w:val="24"/>
        </w:rPr>
      </w:pPr>
    </w:p>
    <w:p w:rsidR="00E46477" w:rsidRDefault="00E46477" w:rsidP="00E46477">
      <w:pPr>
        <w:rPr>
          <w:b/>
          <w:bCs/>
          <w:sz w:val="24"/>
          <w:szCs w:val="24"/>
        </w:rPr>
      </w:pPr>
    </w:p>
    <w:p w:rsidR="00E46477" w:rsidRDefault="00E46477">
      <w:pPr>
        <w:rPr>
          <w:rFonts w:asciiTheme="majorHAnsi" w:eastAsiaTheme="majorEastAsia" w:hAnsiTheme="majorHAnsi" w:cstheme="majorBidi"/>
          <w:b/>
          <w:bCs/>
          <w:color w:val="4F81BD" w:themeColor="accent1"/>
          <w:sz w:val="26"/>
          <w:szCs w:val="26"/>
        </w:rPr>
      </w:pPr>
      <w:bookmarkStart w:id="21" w:name="_Toc515261177"/>
      <w:r>
        <w:br w:type="page"/>
      </w:r>
    </w:p>
    <w:p w:rsidR="00E46477" w:rsidRPr="006D0EF5" w:rsidRDefault="00E46477" w:rsidP="00E46477">
      <w:pPr>
        <w:pStyle w:val="Heading2"/>
        <w:numPr>
          <w:ilvl w:val="1"/>
          <w:numId w:val="6"/>
        </w:numPr>
      </w:pPr>
      <w:r w:rsidRPr="006D0EF5">
        <w:t>Conclusion</w:t>
      </w:r>
      <w:bookmarkEnd w:id="21"/>
    </w:p>
    <w:p w:rsidR="00E46477" w:rsidRPr="00FB416E" w:rsidRDefault="00E46477" w:rsidP="00FB416E">
      <w:pPr>
        <w:pStyle w:val="ListParagraph"/>
        <w:jc w:val="both"/>
      </w:pPr>
      <w:r w:rsidRPr="00FB416E">
        <w:t>Although the number of LTIs in the first quarter of 2018 is the same as the last year, we registered the lowest LTIF in recent years. LTI of struck by an object constituting most of our LTI performance. We also have seen a reduction in finger injuries, suffering only three year to date (YTD). The main cause of incidents has been from communication and procedural failures. All other parameters displayed no clustering.</w:t>
      </w: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jc w:val="center"/>
        <w:rPr>
          <w:b/>
          <w:bCs/>
          <w:sz w:val="24"/>
          <w:szCs w:val="24"/>
        </w:rPr>
      </w:pPr>
    </w:p>
    <w:p w:rsidR="00E46477" w:rsidRDefault="00E46477" w:rsidP="00E46477">
      <w:pPr>
        <w:rPr>
          <w:b/>
          <w:bCs/>
          <w:sz w:val="24"/>
          <w:szCs w:val="24"/>
        </w:rPr>
      </w:pPr>
    </w:p>
    <w:p w:rsidR="00E46477" w:rsidRDefault="00E46477" w:rsidP="00E46477">
      <w:pPr>
        <w:jc w:val="center"/>
        <w:rPr>
          <w:b/>
          <w:bCs/>
          <w:sz w:val="24"/>
          <w:szCs w:val="24"/>
        </w:rPr>
      </w:pPr>
      <w:r>
        <w:rPr>
          <w:b/>
          <w:bCs/>
          <w:sz w:val="24"/>
          <w:szCs w:val="24"/>
        </w:rPr>
        <w:t>End of Analysis</w:t>
      </w:r>
    </w:p>
    <w:p w:rsidR="00E46477" w:rsidRDefault="00E46477" w:rsidP="00E46477">
      <w:pPr>
        <w:rPr>
          <w:b/>
          <w:bCs/>
        </w:rPr>
      </w:pPr>
    </w:p>
    <w:p w:rsidR="00E46477" w:rsidRDefault="00E46477" w:rsidP="00E46477">
      <w:pPr>
        <w:rPr>
          <w:b/>
          <w:bCs/>
        </w:rPr>
      </w:pPr>
    </w:p>
    <w:p w:rsidR="00E46477" w:rsidRDefault="00E46477" w:rsidP="00E46477">
      <w:pPr>
        <w:rPr>
          <w:b/>
          <w:bCs/>
        </w:rPr>
      </w:pPr>
    </w:p>
    <w:p w:rsidR="00E46477" w:rsidRPr="00B529A5" w:rsidRDefault="00E47EF6" w:rsidP="00E46477">
      <w:pPr>
        <w:rPr>
          <w:b/>
          <w:bCs/>
        </w:rPr>
      </w:pPr>
      <w:r w:rsidRPr="00E47EF6">
        <w:rPr>
          <w:noProof/>
        </w:rPr>
        <w:pict>
          <v:shape id="_x0000_s1027" type="#_x0000_t202" style="position:absolute;margin-left:172.65pt;margin-top:6.2pt;width:342.8pt;height:193.65pt;z-index:251661312" stroked="f">
            <v:textbox style="mso-next-textbox:#_x0000_s1027">
              <w:txbxContent>
                <w:p w:rsidR="00E46477" w:rsidRDefault="00E46477" w:rsidP="00E46477"/>
              </w:txbxContent>
            </v:textbox>
          </v:shape>
        </w:pict>
      </w:r>
    </w:p>
    <w:sectPr w:rsidR="00E46477" w:rsidRPr="00B529A5" w:rsidSect="0032420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28C" w:rsidRDefault="00F8228C" w:rsidP="004B1361">
      <w:pPr>
        <w:spacing w:after="0" w:line="240" w:lineRule="auto"/>
      </w:pPr>
      <w:r>
        <w:separator/>
      </w:r>
    </w:p>
  </w:endnote>
  <w:endnote w:type="continuationSeparator" w:id="0">
    <w:p w:rsidR="00F8228C" w:rsidRDefault="00F8228C" w:rsidP="004B1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7D2" w:rsidRDefault="00A767D2">
    <w:pPr>
      <w:pStyle w:val="Footer"/>
    </w:pPr>
    <w:r w:rsidRPr="004B1361">
      <w:rPr>
        <w:noProof/>
      </w:rPr>
      <w:drawing>
        <wp:inline distT="0" distB="0" distL="0" distR="0">
          <wp:extent cx="6400523" cy="524786"/>
          <wp:effectExtent l="19050" t="0" r="277"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04196" cy="525087"/>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28C" w:rsidRDefault="00F8228C" w:rsidP="004B1361">
      <w:pPr>
        <w:spacing w:after="0" w:line="240" w:lineRule="auto"/>
      </w:pPr>
      <w:r>
        <w:separator/>
      </w:r>
    </w:p>
  </w:footnote>
  <w:footnote w:type="continuationSeparator" w:id="0">
    <w:p w:rsidR="00F8228C" w:rsidRDefault="00F8228C" w:rsidP="004B13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7D2" w:rsidRDefault="00A767D2">
    <w:pPr>
      <w:pStyle w:val="Header"/>
    </w:pPr>
    <w:r w:rsidRPr="004B1361">
      <w:rPr>
        <w:noProof/>
      </w:rPr>
      <w:drawing>
        <wp:anchor distT="0" distB="0" distL="114300" distR="114300" simplePos="0" relativeHeight="251659264" behindDoc="1" locked="0" layoutInCell="1" allowOverlap="1">
          <wp:simplePos x="0" y="0"/>
          <wp:positionH relativeFrom="column">
            <wp:posOffset>-911253</wp:posOffset>
          </wp:positionH>
          <wp:positionV relativeFrom="paragraph">
            <wp:posOffset>-449249</wp:posOffset>
          </wp:positionV>
          <wp:extent cx="7766244" cy="1248355"/>
          <wp:effectExtent l="19050" t="0" r="7123"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71315" cy="1249231"/>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64D3"/>
    <w:multiLevelType w:val="multilevel"/>
    <w:tmpl w:val="6604235A"/>
    <w:lvl w:ilvl="0">
      <w:start w:val="1"/>
      <w:numFmt w:val="decimal"/>
      <w:lvlText w:val="%1"/>
      <w:lvlJc w:val="left"/>
      <w:pPr>
        <w:ind w:left="792" w:hanging="360"/>
      </w:pPr>
      <w:rPr>
        <w:rFonts w:hint="default"/>
      </w:rPr>
    </w:lvl>
    <w:lvl w:ilvl="1">
      <w:start w:val="1"/>
      <w:numFmt w:val="decimal"/>
      <w:isLgl/>
      <w:lvlText w:val="%1.%2"/>
      <w:lvlJc w:val="left"/>
      <w:pPr>
        <w:ind w:left="1446"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44" w:hanging="2160"/>
      </w:pPr>
      <w:rPr>
        <w:rFonts w:hint="default"/>
      </w:rPr>
    </w:lvl>
  </w:abstractNum>
  <w:abstractNum w:abstractNumId="1">
    <w:nsid w:val="24A926D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DB037D"/>
    <w:multiLevelType w:val="multilevel"/>
    <w:tmpl w:val="6604235A"/>
    <w:lvl w:ilvl="0">
      <w:start w:val="1"/>
      <w:numFmt w:val="decimal"/>
      <w:lvlText w:val="%1"/>
      <w:lvlJc w:val="left"/>
      <w:pPr>
        <w:ind w:left="792" w:hanging="360"/>
      </w:pPr>
      <w:rPr>
        <w:rFonts w:hint="default"/>
      </w:rPr>
    </w:lvl>
    <w:lvl w:ilvl="1">
      <w:start w:val="1"/>
      <w:numFmt w:val="decimal"/>
      <w:isLgl/>
      <w:lvlText w:val="%1.%2"/>
      <w:lvlJc w:val="left"/>
      <w:pPr>
        <w:ind w:left="1446"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44" w:hanging="2160"/>
      </w:pPr>
      <w:rPr>
        <w:rFonts w:hint="default"/>
      </w:rPr>
    </w:lvl>
  </w:abstractNum>
  <w:abstractNum w:abstractNumId="3">
    <w:nsid w:val="36AA519A"/>
    <w:multiLevelType w:val="multilevel"/>
    <w:tmpl w:val="6604235A"/>
    <w:lvl w:ilvl="0">
      <w:start w:val="1"/>
      <w:numFmt w:val="decimal"/>
      <w:lvlText w:val="%1"/>
      <w:lvlJc w:val="left"/>
      <w:pPr>
        <w:ind w:left="792" w:hanging="360"/>
      </w:pPr>
      <w:rPr>
        <w:rFonts w:hint="default"/>
      </w:rPr>
    </w:lvl>
    <w:lvl w:ilvl="1">
      <w:start w:val="1"/>
      <w:numFmt w:val="decimal"/>
      <w:isLgl/>
      <w:lvlText w:val="%1.%2"/>
      <w:lvlJc w:val="left"/>
      <w:pPr>
        <w:ind w:left="1446"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44" w:hanging="2160"/>
      </w:pPr>
      <w:rPr>
        <w:rFonts w:hint="default"/>
      </w:rPr>
    </w:lvl>
  </w:abstractNum>
  <w:abstractNum w:abstractNumId="4">
    <w:nsid w:val="41B73F0E"/>
    <w:multiLevelType w:val="multilevel"/>
    <w:tmpl w:val="6604235A"/>
    <w:lvl w:ilvl="0">
      <w:start w:val="1"/>
      <w:numFmt w:val="decimal"/>
      <w:lvlText w:val="%1"/>
      <w:lvlJc w:val="left"/>
      <w:pPr>
        <w:ind w:left="792" w:hanging="360"/>
      </w:pPr>
      <w:rPr>
        <w:rFonts w:hint="default"/>
      </w:rPr>
    </w:lvl>
    <w:lvl w:ilvl="1">
      <w:start w:val="1"/>
      <w:numFmt w:val="decimal"/>
      <w:isLgl/>
      <w:lvlText w:val="%1.%2"/>
      <w:lvlJc w:val="left"/>
      <w:pPr>
        <w:ind w:left="1446"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44" w:hanging="2160"/>
      </w:pPr>
      <w:rPr>
        <w:rFonts w:hint="default"/>
      </w:rPr>
    </w:lvl>
  </w:abstractNum>
  <w:abstractNum w:abstractNumId="5">
    <w:nsid w:val="459812B4"/>
    <w:multiLevelType w:val="multilevel"/>
    <w:tmpl w:val="6604235A"/>
    <w:lvl w:ilvl="0">
      <w:start w:val="1"/>
      <w:numFmt w:val="decimal"/>
      <w:lvlText w:val="%1"/>
      <w:lvlJc w:val="left"/>
      <w:pPr>
        <w:ind w:left="792" w:hanging="360"/>
      </w:pPr>
      <w:rPr>
        <w:rFonts w:hint="default"/>
      </w:rPr>
    </w:lvl>
    <w:lvl w:ilvl="1">
      <w:start w:val="1"/>
      <w:numFmt w:val="decimal"/>
      <w:isLgl/>
      <w:lvlText w:val="%1.%2"/>
      <w:lvlJc w:val="left"/>
      <w:pPr>
        <w:ind w:left="1446"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44" w:hanging="2160"/>
      </w:pPr>
      <w:rPr>
        <w:rFonts w:hint="default"/>
      </w:rPr>
    </w:lvl>
  </w:abstractNum>
  <w:abstractNum w:abstractNumId="6">
    <w:nsid w:val="4D353FF0"/>
    <w:multiLevelType w:val="hybridMultilevel"/>
    <w:tmpl w:val="235E2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CA0D2F"/>
    <w:multiLevelType w:val="hybridMultilevel"/>
    <w:tmpl w:val="D416FD1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7B2506FA"/>
    <w:multiLevelType w:val="hybridMultilevel"/>
    <w:tmpl w:val="AB3EF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FBD465F"/>
    <w:multiLevelType w:val="hybridMultilevel"/>
    <w:tmpl w:val="C6E49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9"/>
  </w:num>
  <w:num w:numId="5">
    <w:abstractNumId w:val="7"/>
  </w:num>
  <w:num w:numId="6">
    <w:abstractNumId w:val="3"/>
  </w:num>
  <w:num w:numId="7">
    <w:abstractNumId w:val="5"/>
  </w:num>
  <w:num w:numId="8">
    <w:abstractNumId w:val="4"/>
  </w:num>
  <w:num w:numId="9">
    <w:abstractNumId w:val="1"/>
  </w:num>
  <w:num w:numId="10">
    <w:abstractNumId w:val="1"/>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B1361"/>
    <w:rsid w:val="000C400C"/>
    <w:rsid w:val="001002BC"/>
    <w:rsid w:val="00141675"/>
    <w:rsid w:val="00172FC8"/>
    <w:rsid w:val="001C74E5"/>
    <w:rsid w:val="001E06E7"/>
    <w:rsid w:val="00265EC0"/>
    <w:rsid w:val="0032420A"/>
    <w:rsid w:val="0034106E"/>
    <w:rsid w:val="003B16C7"/>
    <w:rsid w:val="003E5150"/>
    <w:rsid w:val="004079B9"/>
    <w:rsid w:val="0046164D"/>
    <w:rsid w:val="00476AA4"/>
    <w:rsid w:val="00481473"/>
    <w:rsid w:val="004B1361"/>
    <w:rsid w:val="004D0FB9"/>
    <w:rsid w:val="0053556B"/>
    <w:rsid w:val="00551C1E"/>
    <w:rsid w:val="005D5A59"/>
    <w:rsid w:val="005D637C"/>
    <w:rsid w:val="00653DD4"/>
    <w:rsid w:val="0066060B"/>
    <w:rsid w:val="00671C4C"/>
    <w:rsid w:val="00694374"/>
    <w:rsid w:val="006B7C62"/>
    <w:rsid w:val="006C6082"/>
    <w:rsid w:val="007E0F5D"/>
    <w:rsid w:val="00896F9F"/>
    <w:rsid w:val="0091373C"/>
    <w:rsid w:val="00995CFF"/>
    <w:rsid w:val="00A767D2"/>
    <w:rsid w:val="00A978B1"/>
    <w:rsid w:val="00B80BCE"/>
    <w:rsid w:val="00C62DA1"/>
    <w:rsid w:val="00CB7D08"/>
    <w:rsid w:val="00E34A5E"/>
    <w:rsid w:val="00E46477"/>
    <w:rsid w:val="00E47EF6"/>
    <w:rsid w:val="00ED7B26"/>
    <w:rsid w:val="00F82023"/>
    <w:rsid w:val="00F8228C"/>
    <w:rsid w:val="00FB416E"/>
    <w:rsid w:val="00FD19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477"/>
  </w:style>
  <w:style w:type="paragraph" w:styleId="Heading1">
    <w:name w:val="heading 1"/>
    <w:basedOn w:val="Normal"/>
    <w:next w:val="Normal"/>
    <w:link w:val="Heading1Char"/>
    <w:uiPriority w:val="9"/>
    <w:qFormat/>
    <w:rsid w:val="004B136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136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136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136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136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136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136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136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136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13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361"/>
  </w:style>
  <w:style w:type="paragraph" w:styleId="Footer">
    <w:name w:val="footer"/>
    <w:basedOn w:val="Normal"/>
    <w:link w:val="FooterChar"/>
    <w:uiPriority w:val="99"/>
    <w:semiHidden/>
    <w:unhideWhenUsed/>
    <w:rsid w:val="004B13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361"/>
  </w:style>
  <w:style w:type="paragraph" w:styleId="BalloonText">
    <w:name w:val="Balloon Text"/>
    <w:basedOn w:val="Normal"/>
    <w:link w:val="BalloonTextChar"/>
    <w:uiPriority w:val="99"/>
    <w:semiHidden/>
    <w:unhideWhenUsed/>
    <w:rsid w:val="004B1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361"/>
    <w:rPr>
      <w:rFonts w:ascii="Tahoma" w:hAnsi="Tahoma" w:cs="Tahoma"/>
      <w:sz w:val="16"/>
      <w:szCs w:val="16"/>
    </w:rPr>
  </w:style>
  <w:style w:type="character" w:customStyle="1" w:styleId="Heading1Char">
    <w:name w:val="Heading 1 Char"/>
    <w:basedOn w:val="DefaultParagraphFont"/>
    <w:link w:val="Heading1"/>
    <w:uiPriority w:val="9"/>
    <w:rsid w:val="004B13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13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136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136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136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136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136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13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136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B1361"/>
    <w:pPr>
      <w:ind w:left="720"/>
      <w:contextualSpacing/>
    </w:pPr>
  </w:style>
  <w:style w:type="table" w:styleId="TableGrid">
    <w:name w:val="Table Grid"/>
    <w:basedOn w:val="TableNormal"/>
    <w:uiPriority w:val="59"/>
    <w:rsid w:val="004B1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B1361"/>
    <w:pPr>
      <w:outlineLvl w:val="9"/>
    </w:pPr>
  </w:style>
  <w:style w:type="paragraph" w:styleId="TOC2">
    <w:name w:val="toc 2"/>
    <w:basedOn w:val="Normal"/>
    <w:next w:val="Normal"/>
    <w:autoRedefine/>
    <w:uiPriority w:val="39"/>
    <w:unhideWhenUsed/>
    <w:qFormat/>
    <w:rsid w:val="004B1361"/>
    <w:pPr>
      <w:spacing w:after="100"/>
      <w:ind w:left="220"/>
    </w:pPr>
    <w:rPr>
      <w:rFonts w:eastAsiaTheme="minorEastAsia"/>
    </w:rPr>
  </w:style>
  <w:style w:type="paragraph" w:styleId="TOC1">
    <w:name w:val="toc 1"/>
    <w:basedOn w:val="Normal"/>
    <w:next w:val="Normal"/>
    <w:autoRedefine/>
    <w:uiPriority w:val="39"/>
    <w:unhideWhenUsed/>
    <w:qFormat/>
    <w:rsid w:val="004B1361"/>
    <w:pPr>
      <w:spacing w:after="100"/>
    </w:pPr>
    <w:rPr>
      <w:rFonts w:eastAsiaTheme="minorEastAsia"/>
    </w:rPr>
  </w:style>
  <w:style w:type="paragraph" w:styleId="TOC3">
    <w:name w:val="toc 3"/>
    <w:basedOn w:val="Normal"/>
    <w:next w:val="Normal"/>
    <w:autoRedefine/>
    <w:uiPriority w:val="39"/>
    <w:unhideWhenUsed/>
    <w:qFormat/>
    <w:rsid w:val="004B1361"/>
    <w:pPr>
      <w:spacing w:after="100"/>
      <w:ind w:left="440"/>
    </w:pPr>
    <w:rPr>
      <w:rFonts w:eastAsiaTheme="minorEastAsia"/>
    </w:rPr>
  </w:style>
  <w:style w:type="character" w:styleId="Hyperlink">
    <w:name w:val="Hyperlink"/>
    <w:basedOn w:val="DefaultParagraphFont"/>
    <w:uiPriority w:val="99"/>
    <w:unhideWhenUsed/>
    <w:rsid w:val="004B1361"/>
    <w:rPr>
      <w:color w:val="0000FF" w:themeColor="hyperlink"/>
      <w:u w:val="single"/>
    </w:rPr>
  </w:style>
  <w:style w:type="table" w:styleId="MediumGrid1-Accent3">
    <w:name w:val="Medium Grid 1 Accent 3"/>
    <w:basedOn w:val="TableNormal"/>
    <w:uiPriority w:val="67"/>
    <w:rsid w:val="004B136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Revision">
    <w:name w:val="Revision"/>
    <w:hidden/>
    <w:uiPriority w:val="99"/>
    <w:semiHidden/>
    <w:rsid w:val="006606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MUSNAS04\MSE_n\N_MSE3\1%20A%20New%20Structure\1-%20Incident%20Investigation\Analysis%20report\2018\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USNAS04\MSE_n\N_MSE3\1%20A%20New%20Structure\1-%20Incident%20Investigation\Analysis%20report\2018\New%20Microsoft%20Office%20Excel%20Worksheet%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USNAS04\MSE_n\N_MSE3\1%20A%20New%20Structure\1-%20Incident%20Investigation\Analysis%20report\2018\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USNAS04\MSE_n\N_MSE3\1%20A%20New%20Structure\1-%20Incident%20Investigation\Analysis%20report\2018\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USNAS04\MSE_n\N_MSE3\1%20A%20New%20Structure\1-%20Incident%20Investigation\Analysis%20report\2018\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USNAS04\MSE_n\N_MSE3\1%20A%20New%20Structure\1-%20Incident%20Investigation\Analysis%20report\2018\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'Q1-2018'!$B$2</c:f>
              <c:strCache>
                <c:ptCount val="1"/>
                <c:pt idx="0">
                  <c:v>2017</c:v>
                </c:pt>
              </c:strCache>
            </c:strRef>
          </c:tx>
          <c:cat>
            <c:strRef>
              <c:f>'Q1-2018'!$A$3:$A$7</c:f>
              <c:strCache>
                <c:ptCount val="5"/>
                <c:pt idx="0">
                  <c:v>UWD</c:v>
                </c:pt>
                <c:pt idx="1">
                  <c:v>OSD</c:v>
                </c:pt>
                <c:pt idx="2">
                  <c:v>OND</c:v>
                </c:pt>
                <c:pt idx="3">
                  <c:v>UID</c:v>
                </c:pt>
                <c:pt idx="4">
                  <c:v>CPDM</c:v>
                </c:pt>
              </c:strCache>
            </c:strRef>
          </c:cat>
          <c:val>
            <c:numRef>
              <c:f>'Q1-2018'!$D$3:$D$7</c:f>
              <c:numCache>
                <c:formatCode>General</c:formatCode>
                <c:ptCount val="5"/>
                <c:pt idx="0">
                  <c:v>75</c:v>
                </c:pt>
                <c:pt idx="1">
                  <c:v>12.5</c:v>
                </c:pt>
                <c:pt idx="2">
                  <c:v>12.5</c:v>
                </c:pt>
                <c:pt idx="3">
                  <c:v>0</c:v>
                </c:pt>
                <c:pt idx="4">
                  <c:v>0</c:v>
                </c:pt>
              </c:numCache>
            </c:numRef>
          </c:val>
        </c:ser>
        <c:ser>
          <c:idx val="1"/>
          <c:order val="1"/>
          <c:tx>
            <c:strRef>
              <c:f>'Q1-2018'!$C$2</c:f>
              <c:strCache>
                <c:ptCount val="1"/>
                <c:pt idx="0">
                  <c:v>2018</c:v>
                </c:pt>
              </c:strCache>
            </c:strRef>
          </c:tx>
          <c:cat>
            <c:strRef>
              <c:f>'Q1-2018'!$A$3:$A$7</c:f>
              <c:strCache>
                <c:ptCount val="5"/>
                <c:pt idx="0">
                  <c:v>UWD</c:v>
                </c:pt>
                <c:pt idx="1">
                  <c:v>OSD</c:v>
                </c:pt>
                <c:pt idx="2">
                  <c:v>OND</c:v>
                </c:pt>
                <c:pt idx="3">
                  <c:v>UID</c:v>
                </c:pt>
                <c:pt idx="4">
                  <c:v>CPDM</c:v>
                </c:pt>
              </c:strCache>
            </c:strRef>
          </c:cat>
          <c:val>
            <c:numRef>
              <c:f>'Q1-2018'!$E$3:$E$7</c:f>
              <c:numCache>
                <c:formatCode>General</c:formatCode>
                <c:ptCount val="5"/>
                <c:pt idx="0">
                  <c:v>50</c:v>
                </c:pt>
                <c:pt idx="1">
                  <c:v>12.5</c:v>
                </c:pt>
                <c:pt idx="2">
                  <c:v>12.5</c:v>
                </c:pt>
                <c:pt idx="3">
                  <c:v>12.5</c:v>
                </c:pt>
                <c:pt idx="4">
                  <c:v>12.5</c:v>
                </c:pt>
              </c:numCache>
            </c:numRef>
          </c:val>
        </c:ser>
        <c:dLbls>
          <c:showVal val="1"/>
        </c:dLbls>
        <c:axId val="118430720"/>
        <c:axId val="122066048"/>
      </c:barChart>
      <c:catAx>
        <c:axId val="118430720"/>
        <c:scaling>
          <c:orientation val="minMax"/>
        </c:scaling>
        <c:axPos val="b"/>
        <c:title>
          <c:tx>
            <c:rich>
              <a:bodyPr/>
              <a:lstStyle/>
              <a:p>
                <a:pPr>
                  <a:defRPr/>
                </a:pPr>
                <a:r>
                  <a:rPr lang="en-US"/>
                  <a:t>Directorate</a:t>
                </a:r>
              </a:p>
            </c:rich>
          </c:tx>
        </c:title>
        <c:tickLblPos val="nextTo"/>
        <c:crossAx val="122066048"/>
        <c:crosses val="autoZero"/>
        <c:auto val="1"/>
        <c:lblAlgn val="ctr"/>
        <c:lblOffset val="100"/>
      </c:catAx>
      <c:valAx>
        <c:axId val="122066048"/>
        <c:scaling>
          <c:orientation val="minMax"/>
        </c:scaling>
        <c:axPos val="l"/>
        <c:majorGridlines/>
        <c:title>
          <c:tx>
            <c:rich>
              <a:bodyPr rot="0" vert="wordArtVert"/>
              <a:lstStyle/>
              <a:p>
                <a:pPr>
                  <a:defRPr/>
                </a:pPr>
                <a:r>
                  <a:rPr lang="en-US" sz="1200"/>
                  <a:t>%</a:t>
                </a:r>
              </a:p>
            </c:rich>
          </c:tx>
        </c:title>
        <c:numFmt formatCode="General" sourceLinked="1"/>
        <c:tickLblPos val="nextTo"/>
        <c:crossAx val="1184307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'Q1 2018'!$V$2</c:f>
              <c:strCache>
                <c:ptCount val="1"/>
                <c:pt idx="0">
                  <c:v>2017%</c:v>
                </c:pt>
              </c:strCache>
            </c:strRef>
          </c:tx>
          <c:cat>
            <c:strRef>
              <c:f>'Q1 2018'!$S$3:$S$13</c:f>
              <c:strCache>
                <c:ptCount val="11"/>
                <c:pt idx="0">
                  <c:v>Design</c:v>
                </c:pt>
                <c:pt idx="1">
                  <c:v>Hardware</c:v>
                </c:pt>
                <c:pt idx="2">
                  <c:v>Maintenance</c:v>
                </c:pt>
                <c:pt idx="3">
                  <c:v>Housekeeping</c:v>
                </c:pt>
                <c:pt idx="4">
                  <c:v>Error enforcing conditions</c:v>
                </c:pt>
                <c:pt idx="5">
                  <c:v>Procedures</c:v>
                </c:pt>
                <c:pt idx="6">
                  <c:v>Training</c:v>
                </c:pt>
                <c:pt idx="7">
                  <c:v>Communication</c:v>
                </c:pt>
                <c:pt idx="8">
                  <c:v>Incompatible goals</c:v>
                </c:pt>
                <c:pt idx="9">
                  <c:v>Organisation</c:v>
                </c:pt>
                <c:pt idx="10">
                  <c:v>Defences </c:v>
                </c:pt>
              </c:strCache>
            </c:strRef>
          </c:cat>
          <c:val>
            <c:numRef>
              <c:f>'Q1 2018'!$V$3:$V$13</c:f>
              <c:numCache>
                <c:formatCode>0</c:formatCode>
                <c:ptCount val="11"/>
                <c:pt idx="0">
                  <c:v>8.5714285714285712</c:v>
                </c:pt>
                <c:pt idx="1">
                  <c:v>0</c:v>
                </c:pt>
                <c:pt idx="2">
                  <c:v>2.8571428571428572</c:v>
                </c:pt>
                <c:pt idx="3">
                  <c:v>2.8571428571428572</c:v>
                </c:pt>
                <c:pt idx="4">
                  <c:v>11.428571428571383</c:v>
                </c:pt>
                <c:pt idx="5">
                  <c:v>20</c:v>
                </c:pt>
                <c:pt idx="6">
                  <c:v>0</c:v>
                </c:pt>
                <c:pt idx="7">
                  <c:v>22.857142857142829</c:v>
                </c:pt>
                <c:pt idx="8">
                  <c:v>8.5714285714285712</c:v>
                </c:pt>
                <c:pt idx="9">
                  <c:v>14.285714285714286</c:v>
                </c:pt>
                <c:pt idx="10">
                  <c:v>8.5714285714285712</c:v>
                </c:pt>
              </c:numCache>
            </c:numRef>
          </c:val>
        </c:ser>
        <c:ser>
          <c:idx val="1"/>
          <c:order val="1"/>
          <c:tx>
            <c:strRef>
              <c:f>'Q1 2018'!$W$2</c:f>
              <c:strCache>
                <c:ptCount val="1"/>
                <c:pt idx="0">
                  <c:v>2018%</c:v>
                </c:pt>
              </c:strCache>
            </c:strRef>
          </c:tx>
          <c:dLbls>
            <c:dLbl>
              <c:idx val="5"/>
              <c:layout>
                <c:manualLayout>
                  <c:x val="9.1978847037910028E-3"/>
                  <c:y val="3.963331382874997E-3"/>
                </c:manualLayout>
              </c:layout>
              <c:showVal val="1"/>
            </c:dLbl>
            <c:showVal val="1"/>
          </c:dLbls>
          <c:cat>
            <c:strRef>
              <c:f>'Q1 2018'!$S$3:$S$13</c:f>
              <c:strCache>
                <c:ptCount val="11"/>
                <c:pt idx="0">
                  <c:v>Design</c:v>
                </c:pt>
                <c:pt idx="1">
                  <c:v>Hardware</c:v>
                </c:pt>
                <c:pt idx="2">
                  <c:v>Maintenance</c:v>
                </c:pt>
                <c:pt idx="3">
                  <c:v>Housekeeping</c:v>
                </c:pt>
                <c:pt idx="4">
                  <c:v>Error enforcing conditions</c:v>
                </c:pt>
                <c:pt idx="5">
                  <c:v>Procedures</c:v>
                </c:pt>
                <c:pt idx="6">
                  <c:v>Training</c:v>
                </c:pt>
                <c:pt idx="7">
                  <c:v>Communication</c:v>
                </c:pt>
                <c:pt idx="8">
                  <c:v>Incompatible goals</c:v>
                </c:pt>
                <c:pt idx="9">
                  <c:v>Organisation</c:v>
                </c:pt>
                <c:pt idx="10">
                  <c:v>Defences </c:v>
                </c:pt>
              </c:strCache>
            </c:strRef>
          </c:cat>
          <c:val>
            <c:numRef>
              <c:f>'Q1 2018'!$W$3:$W$13</c:f>
              <c:numCache>
                <c:formatCode>0</c:formatCode>
                <c:ptCount val="11"/>
                <c:pt idx="0">
                  <c:v>10</c:v>
                </c:pt>
                <c:pt idx="1">
                  <c:v>3.3333333333333335</c:v>
                </c:pt>
                <c:pt idx="2">
                  <c:v>3.3333333333333335</c:v>
                </c:pt>
                <c:pt idx="3">
                  <c:v>0</c:v>
                </c:pt>
                <c:pt idx="4">
                  <c:v>13.333333333333334</c:v>
                </c:pt>
                <c:pt idx="5">
                  <c:v>20</c:v>
                </c:pt>
                <c:pt idx="6">
                  <c:v>6.666666666666667</c:v>
                </c:pt>
                <c:pt idx="7">
                  <c:v>16.666666666666664</c:v>
                </c:pt>
                <c:pt idx="8">
                  <c:v>6.666666666666667</c:v>
                </c:pt>
                <c:pt idx="9">
                  <c:v>6.666666666666667</c:v>
                </c:pt>
                <c:pt idx="10">
                  <c:v>13.333333333333334</c:v>
                </c:pt>
              </c:numCache>
            </c:numRef>
          </c:val>
        </c:ser>
        <c:dLbls>
          <c:showVal val="1"/>
        </c:dLbls>
        <c:axId val="130138880"/>
        <c:axId val="130141568"/>
      </c:barChart>
      <c:catAx>
        <c:axId val="130138880"/>
        <c:scaling>
          <c:orientation val="minMax"/>
        </c:scaling>
        <c:axPos val="b"/>
        <c:title>
          <c:tx>
            <c:rich>
              <a:bodyPr/>
              <a:lstStyle/>
              <a:p>
                <a:pPr>
                  <a:defRPr/>
                </a:pPr>
                <a:r>
                  <a:rPr lang="en-US"/>
                  <a:t>BRF</a:t>
                </a:r>
              </a:p>
            </c:rich>
          </c:tx>
        </c:title>
        <c:tickLblPos val="nextTo"/>
        <c:crossAx val="130141568"/>
        <c:crosses val="autoZero"/>
        <c:auto val="1"/>
        <c:lblAlgn val="ctr"/>
        <c:lblOffset val="100"/>
      </c:catAx>
      <c:valAx>
        <c:axId val="130141568"/>
        <c:scaling>
          <c:orientation val="minMax"/>
        </c:scaling>
        <c:axPos val="l"/>
        <c:majorGridlines/>
        <c:title>
          <c:tx>
            <c:rich>
              <a:bodyPr rot="0" vert="wordArtVert"/>
              <a:lstStyle/>
              <a:p>
                <a:pPr>
                  <a:defRPr/>
                </a:pPr>
                <a:r>
                  <a:rPr lang="en-US"/>
                  <a:t>%</a:t>
                </a:r>
              </a:p>
            </c:rich>
          </c:tx>
        </c:title>
        <c:numFmt formatCode="0" sourceLinked="1"/>
        <c:tickLblPos val="nextTo"/>
        <c:crossAx val="13013888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Job</a:t>
            </a:r>
            <a:r>
              <a:rPr lang="en-US" sz="1400" baseline="0"/>
              <a:t> Positions</a:t>
            </a:r>
            <a:endParaRPr lang="en-US" sz="1400"/>
          </a:p>
        </c:rich>
      </c:tx>
      <c:layout>
        <c:manualLayout>
          <c:xMode val="edge"/>
          <c:yMode val="edge"/>
          <c:x val="1.4435303002042598E-3"/>
          <c:y val="1.2114757110419181E-3"/>
        </c:manualLayout>
      </c:layout>
      <c:overlay val="1"/>
    </c:title>
    <c:plotArea>
      <c:layout/>
      <c:pieChart>
        <c:varyColors val="1"/>
        <c:ser>
          <c:idx val="0"/>
          <c:order val="0"/>
          <c:dLbls>
            <c:dLblPos val="inEnd"/>
            <c:showVal val="1"/>
            <c:showLeaderLines val="1"/>
          </c:dLbls>
          <c:cat>
            <c:strRef>
              <c:f>('Q1-2018'!$A$56,'Q1-2018'!$A$59,'Q1-2018'!$A$61,'Q1-2018'!$A$62,'Q1-2018'!$A$64,'Q1-2018'!$A$67,'Q1-2018'!$A$71,'Q1-2018'!$A$74)</c:f>
              <c:strCache>
                <c:ptCount val="8"/>
                <c:pt idx="0">
                  <c:v>Driver</c:v>
                </c:pt>
                <c:pt idx="1">
                  <c:v>Supervisor</c:v>
                </c:pt>
                <c:pt idx="2">
                  <c:v>Operator</c:v>
                </c:pt>
                <c:pt idx="3">
                  <c:v>Roustabout</c:v>
                </c:pt>
                <c:pt idx="4">
                  <c:v>Manager</c:v>
                </c:pt>
                <c:pt idx="5">
                  <c:v>Electrician</c:v>
                </c:pt>
                <c:pt idx="6">
                  <c:v>A.Driller</c:v>
                </c:pt>
                <c:pt idx="7">
                  <c:v>Carpenter</c:v>
                </c:pt>
              </c:strCache>
            </c:strRef>
          </c:cat>
          <c:val>
            <c:numRef>
              <c:f>('Q1-2018'!$C$56,'Q1-2018'!$C$59,'Q1-2018'!$C$61,'Q1-2018'!$C$62,'Q1-2018'!$C$64,'Q1-2018'!$C$67,'Q1-2018'!$C$71,'Q1-2018'!$C$74)</c:f>
              <c:numCache>
                <c:formatCode>0</c:formatCode>
                <c:ptCount val="8"/>
                <c:pt idx="0">
                  <c:v>12.5</c:v>
                </c:pt>
                <c:pt idx="1">
                  <c:v>12.5</c:v>
                </c:pt>
                <c:pt idx="2">
                  <c:v>12.5</c:v>
                </c:pt>
                <c:pt idx="3">
                  <c:v>12.5</c:v>
                </c:pt>
                <c:pt idx="4">
                  <c:v>12.5</c:v>
                </c:pt>
                <c:pt idx="5">
                  <c:v>12.5</c:v>
                </c:pt>
                <c:pt idx="6">
                  <c:v>12.5</c:v>
                </c:pt>
                <c:pt idx="7">
                  <c:v>12.5</c:v>
                </c:pt>
              </c:numCache>
            </c:numRef>
          </c:val>
        </c:ser>
        <c:dLbls>
          <c:showVal val="1"/>
        </c:dLbls>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Body</a:t>
            </a:r>
            <a:r>
              <a:rPr lang="en-US" sz="1400" baseline="0"/>
              <a:t> Part</a:t>
            </a:r>
            <a:endParaRPr lang="en-US" sz="1400"/>
          </a:p>
        </c:rich>
      </c:tx>
      <c:layout>
        <c:manualLayout>
          <c:xMode val="edge"/>
          <c:yMode val="edge"/>
          <c:x val="5.0302871974118278E-3"/>
          <c:y val="3.9440071716538452E-4"/>
        </c:manualLayout>
      </c:layout>
      <c:overlay val="1"/>
    </c:title>
    <c:plotArea>
      <c:layout/>
      <c:pieChart>
        <c:varyColors val="1"/>
        <c:ser>
          <c:idx val="0"/>
          <c:order val="0"/>
          <c:dLbls>
            <c:dLblPos val="inEnd"/>
            <c:showVal val="1"/>
            <c:showLeaderLines val="1"/>
          </c:dLbls>
          <c:cat>
            <c:strRef>
              <c:f>'Q1-2018'!$A$16:$A$19</c:f>
              <c:strCache>
                <c:ptCount val="4"/>
                <c:pt idx="0">
                  <c:v>Finger</c:v>
                </c:pt>
                <c:pt idx="1">
                  <c:v>Ankle/foot/toe</c:v>
                </c:pt>
                <c:pt idx="2">
                  <c:v>Eye/face/nose</c:v>
                </c:pt>
                <c:pt idx="3">
                  <c:v>Knee/Leg</c:v>
                </c:pt>
              </c:strCache>
            </c:strRef>
          </c:cat>
          <c:val>
            <c:numRef>
              <c:f>'Q1-2018'!$C$16:$C$19</c:f>
              <c:numCache>
                <c:formatCode>General</c:formatCode>
                <c:ptCount val="4"/>
                <c:pt idx="0">
                  <c:v>37.5</c:v>
                </c:pt>
                <c:pt idx="1">
                  <c:v>25</c:v>
                </c:pt>
                <c:pt idx="2">
                  <c:v>25</c:v>
                </c:pt>
                <c:pt idx="3">
                  <c:v>12.5</c:v>
                </c:pt>
              </c:numCache>
            </c:numRef>
          </c:val>
        </c:ser>
        <c:dLbls>
          <c:showVal val="1"/>
        </c:dLbls>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baseline="0"/>
              <a:t>Time</a:t>
            </a:r>
            <a:endParaRPr lang="en-US" sz="1400"/>
          </a:p>
        </c:rich>
      </c:tx>
      <c:layout>
        <c:manualLayout>
          <c:xMode val="edge"/>
          <c:yMode val="edge"/>
          <c:x val="2.4407929538539492E-3"/>
          <c:y val="2.7832050197741792E-3"/>
        </c:manualLayout>
      </c:layout>
      <c:overlay val="1"/>
    </c:title>
    <c:plotArea>
      <c:layout/>
      <c:pieChart>
        <c:varyColors val="1"/>
        <c:ser>
          <c:idx val="0"/>
          <c:order val="0"/>
          <c:dLbls>
            <c:txPr>
              <a:bodyPr/>
              <a:lstStyle/>
              <a:p>
                <a:pPr>
                  <a:defRPr b="1"/>
                </a:pPr>
                <a:endParaRPr lang="en-US"/>
              </a:p>
            </c:txPr>
            <c:dLblPos val="inEnd"/>
            <c:showVal val="1"/>
            <c:showLeaderLines val="1"/>
          </c:dLbls>
          <c:cat>
            <c:strRef>
              <c:f>('Q1-2018'!$A$31,'Q1-2018'!$A$33:$A$35)</c:f>
              <c:strCache>
                <c:ptCount val="4"/>
                <c:pt idx="0">
                  <c:v>00:00-04:00</c:v>
                </c:pt>
                <c:pt idx="1">
                  <c:v>08:00 -12:00</c:v>
                </c:pt>
                <c:pt idx="2">
                  <c:v>12:00 - 16:00</c:v>
                </c:pt>
                <c:pt idx="3">
                  <c:v>16:00 - 20:00</c:v>
                </c:pt>
              </c:strCache>
            </c:strRef>
          </c:cat>
          <c:val>
            <c:numRef>
              <c:f>('Q1-2018'!$B$31,'Q1-2018'!$B$33:$B$35)</c:f>
              <c:numCache>
                <c:formatCode>General</c:formatCode>
                <c:ptCount val="4"/>
                <c:pt idx="0">
                  <c:v>1</c:v>
                </c:pt>
                <c:pt idx="1">
                  <c:v>3</c:v>
                </c:pt>
                <c:pt idx="2">
                  <c:v>2</c:v>
                </c:pt>
                <c:pt idx="3">
                  <c:v>2</c:v>
                </c:pt>
              </c:numCache>
            </c:numRef>
          </c:val>
        </c:ser>
        <c:ser>
          <c:idx val="1"/>
          <c:order val="1"/>
          <c:dLbls>
            <c:dLblPos val="inEnd"/>
            <c:showVal val="1"/>
            <c:showLeaderLines val="1"/>
          </c:dLbls>
          <c:cat>
            <c:strRef>
              <c:f>('Q1-2018'!$A$31,'Q1-2018'!$A$33:$A$35)</c:f>
              <c:strCache>
                <c:ptCount val="4"/>
                <c:pt idx="0">
                  <c:v>00:00-04:00</c:v>
                </c:pt>
                <c:pt idx="1">
                  <c:v>08:00 -12:00</c:v>
                </c:pt>
                <c:pt idx="2">
                  <c:v>12:00 - 16:00</c:v>
                </c:pt>
                <c:pt idx="3">
                  <c:v>16:00 - 20:00</c:v>
                </c:pt>
              </c:strCache>
            </c:strRef>
          </c:cat>
          <c:val>
            <c:numRef>
              <c:f>('Q1-2018'!$C$31,'Q1-2018'!$C$33:$C$35)</c:f>
              <c:numCache>
                <c:formatCode>General</c:formatCode>
                <c:ptCount val="4"/>
                <c:pt idx="0">
                  <c:v>12.5</c:v>
                </c:pt>
                <c:pt idx="1">
                  <c:v>37.5</c:v>
                </c:pt>
                <c:pt idx="2">
                  <c:v>25</c:v>
                </c:pt>
                <c:pt idx="3">
                  <c:v>25</c:v>
                </c:pt>
              </c:numCache>
            </c:numRef>
          </c:val>
        </c:ser>
        <c:dLbls>
          <c:showVal val="1"/>
        </c:dLbls>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Age</a:t>
            </a:r>
          </a:p>
        </c:rich>
      </c:tx>
      <c:layout>
        <c:manualLayout>
          <c:xMode val="edge"/>
          <c:yMode val="edge"/>
          <c:x val="1.3149527794569936E-3"/>
          <c:y val="3.5400776963187192E-3"/>
        </c:manualLayout>
      </c:layout>
      <c:overlay val="1"/>
    </c:title>
    <c:plotArea>
      <c:layout/>
      <c:pieChart>
        <c:varyColors val="1"/>
        <c:ser>
          <c:idx val="0"/>
          <c:order val="0"/>
          <c:dLbls>
            <c:txPr>
              <a:bodyPr/>
              <a:lstStyle/>
              <a:p>
                <a:pPr>
                  <a:defRPr b="1"/>
                </a:pPr>
                <a:endParaRPr lang="en-US"/>
              </a:p>
            </c:txPr>
            <c:dLblPos val="inEnd"/>
            <c:showVal val="1"/>
            <c:showLeaderLines val="1"/>
          </c:dLbls>
          <c:cat>
            <c:strRef>
              <c:f>('Q1-2018'!$A$43:$A$44,'Q1-2018'!$A$46)</c:f>
              <c:strCache>
                <c:ptCount val="3"/>
                <c:pt idx="0">
                  <c:v>20-25</c:v>
                </c:pt>
                <c:pt idx="1">
                  <c:v>26-30</c:v>
                </c:pt>
                <c:pt idx="2">
                  <c:v>36-40</c:v>
                </c:pt>
              </c:strCache>
            </c:strRef>
          </c:cat>
          <c:val>
            <c:numRef>
              <c:f>('Q1-2018'!$C$43:$C$44,'Q1-2018'!$C$46)</c:f>
              <c:numCache>
                <c:formatCode>General</c:formatCode>
                <c:ptCount val="3"/>
                <c:pt idx="0">
                  <c:v>37.5</c:v>
                </c:pt>
                <c:pt idx="1">
                  <c:v>25</c:v>
                </c:pt>
                <c:pt idx="2">
                  <c:v>37.5</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655C5906BC345BE36D3E92AA5827E" ma:contentTypeVersion="5" ma:contentTypeDescription="Create a new document." ma:contentTypeScope="" ma:versionID="6870c65ab8c8336b6ebd4435727fb199">
  <xsd:schema xmlns:xsd="http://www.w3.org/2001/XMLSchema" xmlns:xs="http://www.w3.org/2001/XMLSchema" xmlns:p="http://schemas.microsoft.com/office/2006/metadata/properties" xmlns:ns1="http://schemas.microsoft.com/sharepoint/v3" xmlns:ns2="9d51eac6-a7d5-47f5-a119-63d146adb134" targetNamespace="http://schemas.microsoft.com/office/2006/metadata/properties" ma:root="true" ma:fieldsID="583d4c3cb9818ee969a664e99fb67258" ns1:_="" ns2:_="">
    <xsd:import namespace="http://schemas.microsoft.com/sharepoint/v3"/>
    <xsd:import namespace="9d51eac6-a7d5-47f5-a119-63d146adb13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18CC9F-9A19-4EF2-A3C4-4FDF132C7211}"/>
</file>

<file path=customXml/itemProps2.xml><?xml version="1.0" encoding="utf-8"?>
<ds:datastoreItem xmlns:ds="http://schemas.openxmlformats.org/officeDocument/2006/customXml" ds:itemID="{2B05437E-AB90-4346-84D1-8EB33694E1A7}"/>
</file>

<file path=customXml/itemProps3.xml><?xml version="1.0" encoding="utf-8"?>
<ds:datastoreItem xmlns:ds="http://schemas.openxmlformats.org/officeDocument/2006/customXml" ds:itemID="{F174A5CC-FFB9-470B-88EE-47E03CCFAE7D}"/>
</file>

<file path=docProps/app.xml><?xml version="1.0" encoding="utf-8"?>
<Properties xmlns="http://schemas.openxmlformats.org/officeDocument/2006/extended-properties" xmlns:vt="http://schemas.openxmlformats.org/officeDocument/2006/docPropsVTypes">
  <Template>Normal.dotm</Template>
  <TotalTime>11</TotalTime>
  <Pages>1</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PDO</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Q1 LTI Analysis</dc:title>
  <dc:creator>mu95018</dc:creator>
  <cp:lastModifiedBy>mu95018</cp:lastModifiedBy>
  <cp:revision>6</cp:revision>
  <dcterms:created xsi:type="dcterms:W3CDTF">2018-05-28T05:01:00Z</dcterms:created>
  <dcterms:modified xsi:type="dcterms:W3CDTF">2018-05-28T05:08:00Z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0x010100E26655C5906BC345BE36D3E92AA5827E</vt:lpwstr>
  </property>
</Properties>
</file>